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C0994" w14:textId="45B91BA6" w:rsidR="00900DA5" w:rsidRPr="00680B7F" w:rsidRDefault="00900DA5" w:rsidP="002D352A">
      <w:bookmarkStart w:id="0" w:name="_Toc427918385"/>
      <w:bookmarkStart w:id="1" w:name="_GoBack"/>
      <w:bookmarkEnd w:id="1"/>
      <w:r w:rsidRPr="00680B7F">
        <w:rPr>
          <w:noProof/>
          <w:lang w:eastAsia="en-US"/>
        </w:rPr>
        <w:drawing>
          <wp:anchor distT="0" distB="0" distL="114300" distR="114300" simplePos="0" relativeHeight="251663360" behindDoc="0" locked="0" layoutInCell="1" allowOverlap="1" wp14:anchorId="20AC0080" wp14:editId="4F348EC1">
            <wp:simplePos x="0" y="0"/>
            <wp:positionH relativeFrom="column">
              <wp:posOffset>-898525</wp:posOffset>
            </wp:positionH>
            <wp:positionV relativeFrom="paragraph">
              <wp:posOffset>-1066799</wp:posOffset>
            </wp:positionV>
            <wp:extent cx="7559008" cy="1069233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tergrond voorpagin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08" cy="10692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01848DC" w14:textId="77777777" w:rsidR="00900DA5" w:rsidRPr="00680B7F" w:rsidRDefault="00900DA5" w:rsidP="002D352A"/>
    <w:p w14:paraId="7EAFEE71" w14:textId="77777777" w:rsidR="00900DA5" w:rsidRPr="00680B7F" w:rsidRDefault="00900DA5" w:rsidP="002D352A"/>
    <w:p w14:paraId="3E5B730A" w14:textId="77777777" w:rsidR="00900DA5" w:rsidRPr="00680B7F" w:rsidRDefault="00900DA5" w:rsidP="002D352A"/>
    <w:p w14:paraId="55592890" w14:textId="77777777" w:rsidR="00900DA5" w:rsidRPr="00680B7F" w:rsidRDefault="00900DA5" w:rsidP="002D352A"/>
    <w:p w14:paraId="587605A9" w14:textId="77777777" w:rsidR="00900DA5" w:rsidRPr="00680B7F" w:rsidRDefault="00900DA5" w:rsidP="002D352A"/>
    <w:p w14:paraId="42C40D12" w14:textId="77777777" w:rsidR="00900DA5" w:rsidRPr="00680B7F" w:rsidRDefault="00900DA5" w:rsidP="002D352A"/>
    <w:bookmarkStart w:id="2" w:name="_Toc427918386"/>
    <w:p w14:paraId="76363BDC" w14:textId="49EE82D9" w:rsidR="00900DA5" w:rsidRPr="00680B7F" w:rsidRDefault="002C48A4" w:rsidP="002D352A">
      <w:r w:rsidRPr="00680B7F">
        <w:rPr>
          <w:noProof/>
          <w:lang w:eastAsia="en-US"/>
        </w:rPr>
        <mc:AlternateContent>
          <mc:Choice Requires="wps">
            <w:drawing>
              <wp:anchor distT="152400" distB="152400" distL="152400" distR="152400" simplePos="0" relativeHeight="251667456" behindDoc="0" locked="0" layoutInCell="1" allowOverlap="1" wp14:anchorId="5E1EAE19" wp14:editId="5A09EB2B">
                <wp:simplePos x="0" y="0"/>
                <wp:positionH relativeFrom="page">
                  <wp:posOffset>1263650</wp:posOffset>
                </wp:positionH>
                <wp:positionV relativeFrom="page">
                  <wp:posOffset>3911600</wp:posOffset>
                </wp:positionV>
                <wp:extent cx="5016500" cy="1397000"/>
                <wp:effectExtent l="0" t="0" r="12700" b="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640CCE" w14:textId="63630567" w:rsidR="007606BD" w:rsidRPr="003C5A7E" w:rsidRDefault="007606BD" w:rsidP="003C5A7E">
                            <w:pPr>
                              <w:spacing w:line="276" w:lineRule="auto"/>
                              <w:jc w:val="center"/>
                              <w:rPr>
                                <w:b/>
                                <w:sz w:val="56"/>
                                <w:szCs w:val="56"/>
                              </w:rPr>
                            </w:pPr>
                            <w:r w:rsidRPr="003C5A7E">
                              <w:rPr>
                                <w:b/>
                                <w:color w:val="002087" w:themeColor="text2"/>
                                <w:sz w:val="56"/>
                                <w:szCs w:val="56"/>
                              </w:rPr>
                              <w:t>FIRES-Reform Strategy for Italy</w:t>
                            </w:r>
                          </w:p>
                          <w:p w14:paraId="144C0BC3" w14:textId="77777777" w:rsidR="007606BD" w:rsidRDefault="007606BD" w:rsidP="003C5A7E">
                            <w:pPr>
                              <w:spacing w:line="276" w:lineRule="auto"/>
                              <w:jc w:val="center"/>
                            </w:pPr>
                          </w:p>
                          <w:p w14:paraId="0D5634DF" w14:textId="1C102D66" w:rsidR="007606BD" w:rsidRPr="008915CA" w:rsidRDefault="007606BD" w:rsidP="003C5A7E">
                            <w:pPr>
                              <w:spacing w:line="276" w:lineRule="auto"/>
                              <w:jc w:val="center"/>
                              <w:rPr>
                                <w:sz w:val="22"/>
                                <w:szCs w:val="22"/>
                              </w:rPr>
                            </w:pPr>
                            <w:r>
                              <w:rPr>
                                <w:rFonts w:ascii="Helvetica" w:eastAsia="Times New Roman" w:hAnsi="Helvetica"/>
                                <w:color w:val="000000"/>
                                <w:sz w:val="18"/>
                                <w:szCs w:val="18"/>
                              </w:rPr>
                              <w:t xml:space="preserve">Mark Sanders, </w:t>
                            </w:r>
                            <w:r w:rsidRPr="007D4259">
                              <w:rPr>
                                <w:rFonts w:ascii="Helvetica" w:eastAsia="Times New Roman" w:hAnsi="Helvetica"/>
                                <w:color w:val="000000"/>
                                <w:sz w:val="18"/>
                                <w:szCs w:val="18"/>
                              </w:rPr>
                              <w:t>L</w:t>
                            </w:r>
                            <w:r>
                              <w:rPr>
                                <w:rFonts w:ascii="Helvetica" w:eastAsia="Times New Roman" w:hAnsi="Helvetica"/>
                                <w:color w:val="000000"/>
                                <w:sz w:val="18"/>
                                <w:szCs w:val="18"/>
                              </w:rPr>
                              <w:t>uca</w:t>
                            </w:r>
                            <w:r w:rsidRPr="007D4259">
                              <w:rPr>
                                <w:rFonts w:ascii="Helvetica" w:eastAsia="Times New Roman" w:hAnsi="Helvetica"/>
                                <w:color w:val="000000"/>
                                <w:sz w:val="18"/>
                                <w:szCs w:val="18"/>
                              </w:rPr>
                              <w:t xml:space="preserve"> Grilli, A</w:t>
                            </w:r>
                            <w:r>
                              <w:rPr>
                                <w:rFonts w:ascii="Helvetica" w:eastAsia="Times New Roman" w:hAnsi="Helvetica"/>
                                <w:color w:val="000000"/>
                                <w:sz w:val="18"/>
                                <w:szCs w:val="18"/>
                              </w:rPr>
                              <w:t>ndrea</w:t>
                            </w:r>
                            <w:r w:rsidRPr="007D4259">
                              <w:rPr>
                                <w:rFonts w:ascii="Helvetica" w:eastAsia="Times New Roman" w:hAnsi="Helvetica"/>
                                <w:color w:val="000000"/>
                                <w:sz w:val="18"/>
                                <w:szCs w:val="18"/>
                              </w:rPr>
                              <w:t xml:space="preserve"> Herrmann, G</w:t>
                            </w:r>
                            <w:r>
                              <w:rPr>
                                <w:rFonts w:ascii="Helvetica" w:eastAsia="Times New Roman" w:hAnsi="Helvetica"/>
                                <w:color w:val="000000"/>
                                <w:sz w:val="18"/>
                                <w:szCs w:val="18"/>
                              </w:rPr>
                              <w:t>resa Latifi</w:t>
                            </w:r>
                            <w:r w:rsidRPr="007D4259">
                              <w:rPr>
                                <w:rFonts w:ascii="Helvetica" w:eastAsia="Times New Roman" w:hAnsi="Helvetica"/>
                                <w:color w:val="000000"/>
                                <w:sz w:val="18"/>
                                <w:szCs w:val="18"/>
                              </w:rPr>
                              <w:t xml:space="preserve">, </w:t>
                            </w:r>
                            <w:r>
                              <w:rPr>
                                <w:rFonts w:ascii="Helvetica" w:eastAsia="Times New Roman" w:hAnsi="Helvetica"/>
                                <w:color w:val="000000"/>
                                <w:sz w:val="18"/>
                                <w:szCs w:val="18"/>
                              </w:rPr>
                              <w:t>Balazs Pager, Laszlo Szerb and Elisa</w:t>
                            </w:r>
                            <w:r w:rsidRPr="007D4259">
                              <w:rPr>
                                <w:rFonts w:ascii="Helvetica" w:eastAsia="Times New Roman" w:hAnsi="Helvetica"/>
                                <w:color w:val="000000"/>
                                <w:sz w:val="18"/>
                                <w:szCs w:val="18"/>
                              </w:rPr>
                              <w:t xml:space="preserve"> Terragno Bogliac</w:t>
                            </w:r>
                            <w:r>
                              <w:rPr>
                                <w:rFonts w:ascii="Helvetica" w:eastAsia="Times New Roman" w:hAnsi="Helvetica"/>
                                <w:color w:val="000000"/>
                                <w:sz w:val="18"/>
                                <w:szCs w:val="18"/>
                              </w:rPr>
                              <w:t>ci</w:t>
                            </w:r>
                            <w:r w:rsidRPr="007D4259">
                              <w:rPr>
                                <w:rFonts w:ascii="Helvetica" w:eastAsia="Times New Roman" w:hAnsi="Helvetica"/>
                                <w:color w:val="000000"/>
                                <w:sz w:val="18"/>
                                <w:szCs w:val="18"/>
                              </w:rPr>
                              <w:t>ni</w:t>
                            </w:r>
                          </w:p>
                          <w:p w14:paraId="7C2C48B7" w14:textId="77777777" w:rsidR="007606BD" w:rsidRDefault="007606BD" w:rsidP="003C5A7E">
                            <w:pPr>
                              <w:spacing w:line="276" w:lineRule="auto"/>
                              <w:rPr>
                                <w:rFonts w:ascii="Times New Roman" w:eastAsia="Times New Roman" w:hAnsi="Times New Roman"/>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AE19" id="Rectangle 3" o:spid="_x0000_s1026" style="position:absolute;margin-left:99.5pt;margin-top:308pt;width:395pt;height:110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" filled="f" stroked="f" strokeweight="1pt">
                <v:path arrowok="t"/>
                <v:textbox inset="0,0,0,0">
                  <w:txbxContent>
                    <w:p w14:paraId="37640CCE" w14:textId="63630567" w:rsidR="007606BD" w:rsidRPr="003C5A7E" w:rsidRDefault="007606BD" w:rsidP="003C5A7E">
                      <w:pPr>
                        <w:spacing w:line="276" w:lineRule="auto"/>
                        <w:jc w:val="center"/>
                        <w:rPr>
                          <w:b/>
                          <w:sz w:val="56"/>
                          <w:szCs w:val="56"/>
                        </w:rPr>
                      </w:pPr>
                      <w:r w:rsidRPr="003C5A7E">
                        <w:rPr>
                          <w:b/>
                          <w:color w:val="002087" w:themeColor="text2"/>
                          <w:sz w:val="56"/>
                          <w:szCs w:val="56"/>
                        </w:rPr>
                        <w:t>FIRES-Reform Strategy for Italy</w:t>
                      </w:r>
                    </w:p>
                    <w:p w14:paraId="144C0BC3" w14:textId="77777777" w:rsidR="007606BD" w:rsidRDefault="007606BD" w:rsidP="003C5A7E">
                      <w:pPr>
                        <w:spacing w:line="276" w:lineRule="auto"/>
                        <w:jc w:val="center"/>
                      </w:pPr>
                    </w:p>
                    <w:p w14:paraId="0D5634DF" w14:textId="1C102D66" w:rsidR="007606BD" w:rsidRPr="008915CA" w:rsidRDefault="007606BD" w:rsidP="003C5A7E">
                      <w:pPr>
                        <w:spacing w:line="276" w:lineRule="auto"/>
                        <w:jc w:val="center"/>
                        <w:rPr>
                          <w:sz w:val="22"/>
                          <w:szCs w:val="22"/>
                        </w:rPr>
                      </w:pPr>
                      <w:r>
                        <w:rPr>
                          <w:rFonts w:ascii="Helvetica" w:eastAsia="Times New Roman" w:hAnsi="Helvetica"/>
                          <w:color w:val="000000"/>
                          <w:sz w:val="18"/>
                          <w:szCs w:val="18"/>
                        </w:rPr>
                        <w:t xml:space="preserve">Mark Sanders, </w:t>
                      </w:r>
                      <w:r w:rsidRPr="007D4259">
                        <w:rPr>
                          <w:rFonts w:ascii="Helvetica" w:eastAsia="Times New Roman" w:hAnsi="Helvetica"/>
                          <w:color w:val="000000"/>
                          <w:sz w:val="18"/>
                          <w:szCs w:val="18"/>
                        </w:rPr>
                        <w:t>L</w:t>
                      </w:r>
                      <w:r>
                        <w:rPr>
                          <w:rFonts w:ascii="Helvetica" w:eastAsia="Times New Roman" w:hAnsi="Helvetica"/>
                          <w:color w:val="000000"/>
                          <w:sz w:val="18"/>
                          <w:szCs w:val="18"/>
                        </w:rPr>
                        <w:t>uca</w:t>
                      </w:r>
                      <w:r w:rsidRPr="007D4259">
                        <w:rPr>
                          <w:rFonts w:ascii="Helvetica" w:eastAsia="Times New Roman" w:hAnsi="Helvetica"/>
                          <w:color w:val="000000"/>
                          <w:sz w:val="18"/>
                          <w:szCs w:val="18"/>
                        </w:rPr>
                        <w:t xml:space="preserve"> </w:t>
                      </w:r>
                      <w:proofErr w:type="spellStart"/>
                      <w:r w:rsidRPr="007D4259">
                        <w:rPr>
                          <w:rFonts w:ascii="Helvetica" w:eastAsia="Times New Roman" w:hAnsi="Helvetica"/>
                          <w:color w:val="000000"/>
                          <w:sz w:val="18"/>
                          <w:szCs w:val="18"/>
                        </w:rPr>
                        <w:t>Grilli</w:t>
                      </w:r>
                      <w:proofErr w:type="spellEnd"/>
                      <w:r w:rsidRPr="007D4259">
                        <w:rPr>
                          <w:rFonts w:ascii="Helvetica" w:eastAsia="Times New Roman" w:hAnsi="Helvetica"/>
                          <w:color w:val="000000"/>
                          <w:sz w:val="18"/>
                          <w:szCs w:val="18"/>
                        </w:rPr>
                        <w:t>, A</w:t>
                      </w:r>
                      <w:r>
                        <w:rPr>
                          <w:rFonts w:ascii="Helvetica" w:eastAsia="Times New Roman" w:hAnsi="Helvetica"/>
                          <w:color w:val="000000"/>
                          <w:sz w:val="18"/>
                          <w:szCs w:val="18"/>
                        </w:rPr>
                        <w:t>ndrea</w:t>
                      </w:r>
                      <w:r w:rsidRPr="007D4259">
                        <w:rPr>
                          <w:rFonts w:ascii="Helvetica" w:eastAsia="Times New Roman" w:hAnsi="Helvetica"/>
                          <w:color w:val="000000"/>
                          <w:sz w:val="18"/>
                          <w:szCs w:val="18"/>
                        </w:rPr>
                        <w:t xml:space="preserve"> Herrmann, </w:t>
                      </w:r>
                      <w:proofErr w:type="spellStart"/>
                      <w:r w:rsidRPr="007D4259">
                        <w:rPr>
                          <w:rFonts w:ascii="Helvetica" w:eastAsia="Times New Roman" w:hAnsi="Helvetica"/>
                          <w:color w:val="000000"/>
                          <w:sz w:val="18"/>
                          <w:szCs w:val="18"/>
                        </w:rPr>
                        <w:t>G</w:t>
                      </w:r>
                      <w:r>
                        <w:rPr>
                          <w:rFonts w:ascii="Helvetica" w:eastAsia="Times New Roman" w:hAnsi="Helvetica"/>
                          <w:color w:val="000000"/>
                          <w:sz w:val="18"/>
                          <w:szCs w:val="18"/>
                        </w:rPr>
                        <w:t>resa</w:t>
                      </w:r>
                      <w:proofErr w:type="spellEnd"/>
                      <w:r>
                        <w:rPr>
                          <w:rFonts w:ascii="Helvetica" w:eastAsia="Times New Roman" w:hAnsi="Helvetica"/>
                          <w:color w:val="000000"/>
                          <w:sz w:val="18"/>
                          <w:szCs w:val="18"/>
                        </w:rPr>
                        <w:t xml:space="preserve"> </w:t>
                      </w:r>
                      <w:proofErr w:type="spellStart"/>
                      <w:r>
                        <w:rPr>
                          <w:rFonts w:ascii="Helvetica" w:eastAsia="Times New Roman" w:hAnsi="Helvetica"/>
                          <w:color w:val="000000"/>
                          <w:sz w:val="18"/>
                          <w:szCs w:val="18"/>
                        </w:rPr>
                        <w:t>Latifi</w:t>
                      </w:r>
                      <w:proofErr w:type="spellEnd"/>
                      <w:r w:rsidRPr="007D4259">
                        <w:rPr>
                          <w:rFonts w:ascii="Helvetica" w:eastAsia="Times New Roman" w:hAnsi="Helvetica"/>
                          <w:color w:val="000000"/>
                          <w:sz w:val="18"/>
                          <w:szCs w:val="18"/>
                        </w:rPr>
                        <w:t xml:space="preserve">, </w:t>
                      </w:r>
                      <w:proofErr w:type="spellStart"/>
                      <w:r>
                        <w:rPr>
                          <w:rFonts w:ascii="Helvetica" w:eastAsia="Times New Roman" w:hAnsi="Helvetica"/>
                          <w:color w:val="000000"/>
                          <w:sz w:val="18"/>
                          <w:szCs w:val="18"/>
                        </w:rPr>
                        <w:t>Balazs</w:t>
                      </w:r>
                      <w:proofErr w:type="spellEnd"/>
                      <w:r>
                        <w:rPr>
                          <w:rFonts w:ascii="Helvetica" w:eastAsia="Times New Roman" w:hAnsi="Helvetica"/>
                          <w:color w:val="000000"/>
                          <w:sz w:val="18"/>
                          <w:szCs w:val="18"/>
                        </w:rPr>
                        <w:t xml:space="preserve"> Pager, Laszlo </w:t>
                      </w:r>
                      <w:proofErr w:type="spellStart"/>
                      <w:r>
                        <w:rPr>
                          <w:rFonts w:ascii="Helvetica" w:eastAsia="Times New Roman" w:hAnsi="Helvetica"/>
                          <w:color w:val="000000"/>
                          <w:sz w:val="18"/>
                          <w:szCs w:val="18"/>
                        </w:rPr>
                        <w:t>Szerb</w:t>
                      </w:r>
                      <w:proofErr w:type="spellEnd"/>
                      <w:r>
                        <w:rPr>
                          <w:rFonts w:ascii="Helvetica" w:eastAsia="Times New Roman" w:hAnsi="Helvetica"/>
                          <w:color w:val="000000"/>
                          <w:sz w:val="18"/>
                          <w:szCs w:val="18"/>
                        </w:rPr>
                        <w:t xml:space="preserve"> and Elisa</w:t>
                      </w:r>
                      <w:r w:rsidRPr="007D4259">
                        <w:rPr>
                          <w:rFonts w:ascii="Helvetica" w:eastAsia="Times New Roman" w:hAnsi="Helvetica"/>
                          <w:color w:val="000000"/>
                          <w:sz w:val="18"/>
                          <w:szCs w:val="18"/>
                        </w:rPr>
                        <w:t xml:space="preserve"> </w:t>
                      </w:r>
                      <w:proofErr w:type="spellStart"/>
                      <w:r w:rsidRPr="007D4259">
                        <w:rPr>
                          <w:rFonts w:ascii="Helvetica" w:eastAsia="Times New Roman" w:hAnsi="Helvetica"/>
                          <w:color w:val="000000"/>
                          <w:sz w:val="18"/>
                          <w:szCs w:val="18"/>
                        </w:rPr>
                        <w:t>Terragno</w:t>
                      </w:r>
                      <w:proofErr w:type="spellEnd"/>
                      <w:r w:rsidRPr="007D4259">
                        <w:rPr>
                          <w:rFonts w:ascii="Helvetica" w:eastAsia="Times New Roman" w:hAnsi="Helvetica"/>
                          <w:color w:val="000000"/>
                          <w:sz w:val="18"/>
                          <w:szCs w:val="18"/>
                        </w:rPr>
                        <w:t xml:space="preserve"> </w:t>
                      </w:r>
                      <w:proofErr w:type="spellStart"/>
                      <w:r w:rsidRPr="007D4259">
                        <w:rPr>
                          <w:rFonts w:ascii="Helvetica" w:eastAsia="Times New Roman" w:hAnsi="Helvetica"/>
                          <w:color w:val="000000"/>
                          <w:sz w:val="18"/>
                          <w:szCs w:val="18"/>
                        </w:rPr>
                        <w:t>Bogliac</w:t>
                      </w:r>
                      <w:r>
                        <w:rPr>
                          <w:rFonts w:ascii="Helvetica" w:eastAsia="Times New Roman" w:hAnsi="Helvetica"/>
                          <w:color w:val="000000"/>
                          <w:sz w:val="18"/>
                          <w:szCs w:val="18"/>
                        </w:rPr>
                        <w:t>ci</w:t>
                      </w:r>
                      <w:r w:rsidRPr="007D4259">
                        <w:rPr>
                          <w:rFonts w:ascii="Helvetica" w:eastAsia="Times New Roman" w:hAnsi="Helvetica"/>
                          <w:color w:val="000000"/>
                          <w:sz w:val="18"/>
                          <w:szCs w:val="18"/>
                        </w:rPr>
                        <w:t>ni</w:t>
                      </w:r>
                      <w:proofErr w:type="spellEnd"/>
                    </w:p>
                    <w:p w14:paraId="7C2C48B7" w14:textId="77777777" w:rsidR="007606BD" w:rsidRDefault="007606BD" w:rsidP="003C5A7E">
                      <w:pPr>
                        <w:spacing w:line="276" w:lineRule="auto"/>
                        <w:rPr>
                          <w:rFonts w:ascii="Times New Roman" w:eastAsia="Times New Roman" w:hAnsi="Times New Roman"/>
                          <w:lang w:bidi="x-none"/>
                        </w:rPr>
                      </w:pPr>
                    </w:p>
                  </w:txbxContent>
                </v:textbox>
                <w10:wrap type="square" anchorx="page" anchory="page"/>
              </v:rect>
            </w:pict>
          </mc:Fallback>
        </mc:AlternateContent>
      </w:r>
      <w:bookmarkEnd w:id="2"/>
    </w:p>
    <w:bookmarkStart w:id="3" w:name="_Toc427918388"/>
    <w:p w14:paraId="19A35C56" w14:textId="2E171078" w:rsidR="00900DA5" w:rsidRPr="00680B7F" w:rsidRDefault="00682A19" w:rsidP="002D352A">
      <w:r w:rsidRPr="00680B7F">
        <w:rPr>
          <w:noProof/>
          <w:lang w:eastAsia="en-US"/>
        </w:rPr>
        <mc:AlternateContent>
          <mc:Choice Requires="wps">
            <w:drawing>
              <wp:anchor distT="152400" distB="152400" distL="152400" distR="152400" simplePos="0" relativeHeight="251669504" behindDoc="0" locked="0" layoutInCell="1" allowOverlap="1" wp14:anchorId="6DD9020E" wp14:editId="00A97214">
                <wp:simplePos x="0" y="0"/>
                <wp:positionH relativeFrom="page">
                  <wp:posOffset>3784600</wp:posOffset>
                </wp:positionH>
                <wp:positionV relativeFrom="page">
                  <wp:posOffset>6147435</wp:posOffset>
                </wp:positionV>
                <wp:extent cx="2603500" cy="3491865"/>
                <wp:effectExtent l="0" t="0" r="12700" b="13335"/>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349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91F8F5" w14:textId="77777777" w:rsidR="007606BD" w:rsidRPr="000F6E13" w:rsidRDefault="007606BD" w:rsidP="002C48A4">
                            <w:pPr>
                              <w:pStyle w:val="frontpageSubheading"/>
                              <w:rPr>
                                <w:sz w:val="20"/>
                                <w:szCs w:val="22"/>
                              </w:rPr>
                            </w:pPr>
                            <w:r w:rsidRPr="000F6E13">
                              <w:rPr>
                                <w:sz w:val="20"/>
                                <w:szCs w:val="22"/>
                              </w:rPr>
                              <w:t>Document Identifier</w:t>
                            </w:r>
                          </w:p>
                          <w:p w14:paraId="71395981" w14:textId="4CD3F7D0" w:rsidR="007606BD" w:rsidRDefault="007606BD" w:rsidP="00A90010">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Part II, chapter 1 of D5.12 An institutional reform strategy for Germany, for Italy, and for the UK</w:t>
                            </w:r>
                          </w:p>
                          <w:p w14:paraId="429E3401" w14:textId="77777777" w:rsidR="007606BD" w:rsidRPr="000F6E13" w:rsidRDefault="007606BD" w:rsidP="002C48A4">
                            <w:pPr>
                              <w:pStyle w:val="frontpageSubheading"/>
                              <w:rPr>
                                <w:rFonts w:asciiTheme="minorHAnsi" w:hAnsiTheme="minorHAnsi"/>
                                <w:sz w:val="20"/>
                                <w:szCs w:val="22"/>
                              </w:rPr>
                            </w:pPr>
                          </w:p>
                          <w:p w14:paraId="4A3DD2F8" w14:textId="77777777" w:rsidR="007606BD" w:rsidRPr="000F6E13" w:rsidRDefault="007606BD" w:rsidP="002C48A4">
                            <w:pPr>
                              <w:pStyle w:val="frontpageSubheading"/>
                              <w:rPr>
                                <w:sz w:val="20"/>
                                <w:szCs w:val="22"/>
                              </w:rPr>
                            </w:pPr>
                            <w:r w:rsidRPr="000F6E13">
                              <w:rPr>
                                <w:sz w:val="20"/>
                                <w:szCs w:val="22"/>
                              </w:rPr>
                              <w:t>Version</w:t>
                            </w:r>
                          </w:p>
                          <w:p w14:paraId="40D34E4F" w14:textId="100EA1D8" w:rsidR="007606BD" w:rsidRPr="000F6E13" w:rsidRDefault="007606BD" w:rsidP="002C48A4">
                            <w:pPr>
                              <w:rPr>
                                <w:szCs w:val="22"/>
                              </w:rPr>
                            </w:pPr>
                            <w:r>
                              <w:rPr>
                                <w:szCs w:val="22"/>
                              </w:rPr>
                              <w:t>2</w:t>
                            </w:r>
                            <w:r w:rsidRPr="000F6E13">
                              <w:rPr>
                                <w:szCs w:val="22"/>
                              </w:rPr>
                              <w:t>.0</w:t>
                            </w:r>
                          </w:p>
                          <w:p w14:paraId="056FFADA" w14:textId="77777777" w:rsidR="007606BD" w:rsidRPr="000F6E13" w:rsidRDefault="007606BD" w:rsidP="002C48A4">
                            <w:pPr>
                              <w:pStyle w:val="frontpageSubheading"/>
                              <w:rPr>
                                <w:sz w:val="20"/>
                                <w:szCs w:val="22"/>
                              </w:rPr>
                            </w:pPr>
                          </w:p>
                          <w:p w14:paraId="33F741FB" w14:textId="77777777" w:rsidR="007606BD" w:rsidRPr="000F6E13" w:rsidRDefault="007606BD" w:rsidP="002C48A4">
                            <w:pPr>
                              <w:pStyle w:val="frontpageSubheading"/>
                              <w:rPr>
                                <w:sz w:val="20"/>
                                <w:szCs w:val="22"/>
                              </w:rPr>
                            </w:pPr>
                            <w:r w:rsidRPr="000F6E13">
                              <w:rPr>
                                <w:sz w:val="20"/>
                                <w:szCs w:val="22"/>
                              </w:rPr>
                              <w:t>Date Due</w:t>
                            </w:r>
                          </w:p>
                          <w:p w14:paraId="2FAB0A49" w14:textId="5239F7C2" w:rsidR="007606BD" w:rsidRPr="000F6E13" w:rsidRDefault="007606BD" w:rsidP="002C48A4">
                            <w:pPr>
                              <w:rPr>
                                <w:szCs w:val="22"/>
                              </w:rPr>
                            </w:pPr>
                            <w:r w:rsidRPr="000F6E13">
                              <w:rPr>
                                <w:szCs w:val="22"/>
                              </w:rPr>
                              <w:t xml:space="preserve"> </w:t>
                            </w:r>
                            <w:r>
                              <w:rPr>
                                <w:sz w:val="22"/>
                                <w:szCs w:val="22"/>
                              </w:rPr>
                              <w:t>M36</w:t>
                            </w:r>
                          </w:p>
                          <w:p w14:paraId="4FB64CAA" w14:textId="77777777" w:rsidR="007606BD" w:rsidRPr="000F6E13" w:rsidRDefault="007606BD" w:rsidP="002C48A4">
                            <w:pPr>
                              <w:pStyle w:val="frontpageSubheading"/>
                              <w:rPr>
                                <w:color w:val="001C1C"/>
                                <w:sz w:val="20"/>
                                <w:szCs w:val="22"/>
                              </w:rPr>
                            </w:pPr>
                          </w:p>
                          <w:p w14:paraId="1FA7EDCD" w14:textId="77777777" w:rsidR="007606BD" w:rsidRPr="000F6E13" w:rsidRDefault="007606BD" w:rsidP="002C48A4">
                            <w:pPr>
                              <w:pStyle w:val="frontpageSubheading"/>
                              <w:rPr>
                                <w:sz w:val="20"/>
                                <w:szCs w:val="22"/>
                              </w:rPr>
                            </w:pPr>
                            <w:r w:rsidRPr="000F6E13">
                              <w:rPr>
                                <w:sz w:val="20"/>
                                <w:szCs w:val="22"/>
                              </w:rPr>
                              <w:t>Submission date</w:t>
                            </w:r>
                          </w:p>
                          <w:p w14:paraId="085A955D" w14:textId="4D32B105" w:rsidR="007606BD" w:rsidRPr="000F6E13" w:rsidRDefault="005A49D0" w:rsidP="002C48A4">
                            <w:pPr>
                              <w:rPr>
                                <w:szCs w:val="22"/>
                              </w:rPr>
                            </w:pPr>
                            <w:r>
                              <w:rPr>
                                <w:szCs w:val="22"/>
                              </w:rPr>
                              <w:t xml:space="preserve"> 06</w:t>
                            </w:r>
                            <w:r w:rsidR="007606BD">
                              <w:rPr>
                                <w:szCs w:val="22"/>
                              </w:rPr>
                              <w:t>-03-2018</w:t>
                            </w:r>
                          </w:p>
                          <w:p w14:paraId="1620B3A1" w14:textId="77777777" w:rsidR="007606BD" w:rsidRPr="000F6E13" w:rsidRDefault="007606BD" w:rsidP="002C48A4">
                            <w:pPr>
                              <w:pStyle w:val="frontpageSubheading"/>
                              <w:rPr>
                                <w:color w:val="001C1C"/>
                                <w:sz w:val="20"/>
                                <w:szCs w:val="22"/>
                              </w:rPr>
                            </w:pPr>
                          </w:p>
                          <w:p w14:paraId="7F97ECB8" w14:textId="77777777" w:rsidR="007606BD" w:rsidRPr="000F6E13" w:rsidRDefault="007606BD" w:rsidP="002C48A4">
                            <w:pPr>
                              <w:pStyle w:val="frontpageSubheading"/>
                              <w:rPr>
                                <w:sz w:val="20"/>
                                <w:szCs w:val="22"/>
                              </w:rPr>
                            </w:pPr>
                            <w:r w:rsidRPr="000F6E13">
                              <w:rPr>
                                <w:sz w:val="20"/>
                                <w:szCs w:val="22"/>
                              </w:rPr>
                              <w:t>WorkPackage</w:t>
                            </w:r>
                          </w:p>
                          <w:p w14:paraId="49F9D014" w14:textId="26D1F1FE" w:rsidR="007606BD" w:rsidRPr="000F6E13" w:rsidRDefault="007606BD"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5</w:t>
                            </w:r>
                          </w:p>
                          <w:p w14:paraId="6930DBF8" w14:textId="77777777" w:rsidR="007606BD" w:rsidRPr="000F6E13" w:rsidRDefault="007606BD" w:rsidP="002C48A4">
                            <w:pPr>
                              <w:pStyle w:val="frontpageSubheading"/>
                              <w:rPr>
                                <w:color w:val="001C1C"/>
                                <w:sz w:val="20"/>
                                <w:szCs w:val="22"/>
                              </w:rPr>
                            </w:pPr>
                          </w:p>
                          <w:p w14:paraId="12739A5B" w14:textId="77777777" w:rsidR="007606BD" w:rsidRPr="000F6E13" w:rsidRDefault="007606BD" w:rsidP="002C48A4">
                            <w:pPr>
                              <w:pStyle w:val="frontpageSubheading"/>
                              <w:rPr>
                                <w:sz w:val="20"/>
                                <w:szCs w:val="22"/>
                              </w:rPr>
                            </w:pPr>
                            <w:r w:rsidRPr="000F6E13">
                              <w:rPr>
                                <w:sz w:val="20"/>
                                <w:szCs w:val="22"/>
                              </w:rPr>
                              <w:t>Lead Beneficiary</w:t>
                            </w:r>
                          </w:p>
                          <w:p w14:paraId="399C2D8F" w14:textId="6841D289" w:rsidR="007606BD" w:rsidRPr="000F6E13" w:rsidRDefault="007606BD"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UU</w:t>
                            </w:r>
                          </w:p>
                          <w:p w14:paraId="4069102D" w14:textId="77777777" w:rsidR="007606BD" w:rsidRDefault="007606BD" w:rsidP="002C48A4">
                            <w:pPr>
                              <w:pStyle w:val="frontpageSubheading"/>
                              <w:rPr>
                                <w:rFonts w:ascii="Times New Roman" w:eastAsia="Times New Roman" w:hAnsi="Times New Roman"/>
                                <w:color w:val="auto"/>
                                <w:sz w:val="20"/>
                                <w:lang w:bidi="x-none"/>
                              </w:rPr>
                            </w:pPr>
                          </w:p>
                          <w:p w14:paraId="2B7D4290" w14:textId="77777777" w:rsidR="007606BD" w:rsidRDefault="007606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020E" id="Rectangle 4" o:spid="_x0000_s1027" style="position:absolute;margin-left:298pt;margin-top:484.05pt;width:205pt;height:274.9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" filled="f" stroked="f" strokeweight="1pt">
                <v:path arrowok="t"/>
                <v:textbox inset="0,0,0,0">
                  <w:txbxContent>
                    <w:p w14:paraId="4C91F8F5" w14:textId="77777777" w:rsidR="007606BD" w:rsidRPr="000F6E13" w:rsidRDefault="007606BD" w:rsidP="002C48A4">
                      <w:pPr>
                        <w:pStyle w:val="frontpageSubheading"/>
                        <w:rPr>
                          <w:sz w:val="20"/>
                          <w:szCs w:val="22"/>
                        </w:rPr>
                      </w:pPr>
                      <w:r w:rsidRPr="000F6E13">
                        <w:rPr>
                          <w:sz w:val="20"/>
                          <w:szCs w:val="22"/>
                        </w:rPr>
                        <w:t>Document Identifier</w:t>
                      </w:r>
                    </w:p>
                    <w:p w14:paraId="71395981" w14:textId="4CD3F7D0" w:rsidR="007606BD" w:rsidRDefault="007606BD" w:rsidP="00A90010">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Part II, chapter 1 of D5.12 An institutional reform strategy for Germany, for Italy, and for the UK</w:t>
                      </w:r>
                    </w:p>
                    <w:p w14:paraId="429E3401" w14:textId="77777777" w:rsidR="007606BD" w:rsidRPr="000F6E13" w:rsidRDefault="007606BD" w:rsidP="002C48A4">
                      <w:pPr>
                        <w:pStyle w:val="frontpageSubheading"/>
                        <w:rPr>
                          <w:rFonts w:asciiTheme="minorHAnsi" w:hAnsiTheme="minorHAnsi"/>
                          <w:sz w:val="20"/>
                          <w:szCs w:val="22"/>
                        </w:rPr>
                      </w:pPr>
                    </w:p>
                    <w:p w14:paraId="4A3DD2F8" w14:textId="77777777" w:rsidR="007606BD" w:rsidRPr="000F6E13" w:rsidRDefault="007606BD" w:rsidP="002C48A4">
                      <w:pPr>
                        <w:pStyle w:val="frontpageSubheading"/>
                        <w:rPr>
                          <w:sz w:val="20"/>
                          <w:szCs w:val="22"/>
                        </w:rPr>
                      </w:pPr>
                      <w:r w:rsidRPr="000F6E13">
                        <w:rPr>
                          <w:sz w:val="20"/>
                          <w:szCs w:val="22"/>
                        </w:rPr>
                        <w:t>Version</w:t>
                      </w:r>
                    </w:p>
                    <w:p w14:paraId="40D34E4F" w14:textId="100EA1D8" w:rsidR="007606BD" w:rsidRPr="000F6E13" w:rsidRDefault="007606BD" w:rsidP="002C48A4">
                      <w:pPr>
                        <w:rPr>
                          <w:szCs w:val="22"/>
                        </w:rPr>
                      </w:pPr>
                      <w:r>
                        <w:rPr>
                          <w:szCs w:val="22"/>
                        </w:rPr>
                        <w:t>2</w:t>
                      </w:r>
                      <w:r w:rsidRPr="000F6E13">
                        <w:rPr>
                          <w:szCs w:val="22"/>
                        </w:rPr>
                        <w:t>.0</w:t>
                      </w:r>
                    </w:p>
                    <w:p w14:paraId="056FFADA" w14:textId="77777777" w:rsidR="007606BD" w:rsidRPr="000F6E13" w:rsidRDefault="007606BD" w:rsidP="002C48A4">
                      <w:pPr>
                        <w:pStyle w:val="frontpageSubheading"/>
                        <w:rPr>
                          <w:sz w:val="20"/>
                          <w:szCs w:val="22"/>
                        </w:rPr>
                      </w:pPr>
                    </w:p>
                    <w:p w14:paraId="33F741FB" w14:textId="77777777" w:rsidR="007606BD" w:rsidRPr="000F6E13" w:rsidRDefault="007606BD" w:rsidP="002C48A4">
                      <w:pPr>
                        <w:pStyle w:val="frontpageSubheading"/>
                        <w:rPr>
                          <w:sz w:val="20"/>
                          <w:szCs w:val="22"/>
                        </w:rPr>
                      </w:pPr>
                      <w:r w:rsidRPr="000F6E13">
                        <w:rPr>
                          <w:sz w:val="20"/>
                          <w:szCs w:val="22"/>
                        </w:rPr>
                        <w:t>Date Due</w:t>
                      </w:r>
                    </w:p>
                    <w:p w14:paraId="2FAB0A49" w14:textId="5239F7C2" w:rsidR="007606BD" w:rsidRPr="000F6E13" w:rsidRDefault="007606BD" w:rsidP="002C48A4">
                      <w:pPr>
                        <w:rPr>
                          <w:szCs w:val="22"/>
                        </w:rPr>
                      </w:pPr>
                      <w:r w:rsidRPr="000F6E13">
                        <w:rPr>
                          <w:szCs w:val="22"/>
                        </w:rPr>
                        <w:t xml:space="preserve"> </w:t>
                      </w:r>
                      <w:r>
                        <w:rPr>
                          <w:sz w:val="22"/>
                          <w:szCs w:val="22"/>
                        </w:rPr>
                        <w:t>M36</w:t>
                      </w:r>
                    </w:p>
                    <w:p w14:paraId="4FB64CAA" w14:textId="77777777" w:rsidR="007606BD" w:rsidRPr="000F6E13" w:rsidRDefault="007606BD" w:rsidP="002C48A4">
                      <w:pPr>
                        <w:pStyle w:val="frontpageSubheading"/>
                        <w:rPr>
                          <w:color w:val="001C1C"/>
                          <w:sz w:val="20"/>
                          <w:szCs w:val="22"/>
                        </w:rPr>
                      </w:pPr>
                    </w:p>
                    <w:p w14:paraId="1FA7EDCD" w14:textId="77777777" w:rsidR="007606BD" w:rsidRPr="000F6E13" w:rsidRDefault="007606BD" w:rsidP="002C48A4">
                      <w:pPr>
                        <w:pStyle w:val="frontpageSubheading"/>
                        <w:rPr>
                          <w:sz w:val="20"/>
                          <w:szCs w:val="22"/>
                        </w:rPr>
                      </w:pPr>
                      <w:r w:rsidRPr="000F6E13">
                        <w:rPr>
                          <w:sz w:val="20"/>
                          <w:szCs w:val="22"/>
                        </w:rPr>
                        <w:t>Submission date</w:t>
                      </w:r>
                    </w:p>
                    <w:p w14:paraId="085A955D" w14:textId="4D32B105" w:rsidR="007606BD" w:rsidRPr="000F6E13" w:rsidRDefault="005A49D0" w:rsidP="002C48A4">
                      <w:pPr>
                        <w:rPr>
                          <w:szCs w:val="22"/>
                        </w:rPr>
                      </w:pPr>
                      <w:r>
                        <w:rPr>
                          <w:szCs w:val="22"/>
                        </w:rPr>
                        <w:t xml:space="preserve"> 06</w:t>
                      </w:r>
                      <w:r w:rsidR="007606BD">
                        <w:rPr>
                          <w:szCs w:val="22"/>
                        </w:rPr>
                        <w:t>-03-2018</w:t>
                      </w:r>
                    </w:p>
                    <w:p w14:paraId="1620B3A1" w14:textId="77777777" w:rsidR="007606BD" w:rsidRPr="000F6E13" w:rsidRDefault="007606BD" w:rsidP="002C48A4">
                      <w:pPr>
                        <w:pStyle w:val="frontpageSubheading"/>
                        <w:rPr>
                          <w:color w:val="001C1C"/>
                          <w:sz w:val="20"/>
                          <w:szCs w:val="22"/>
                        </w:rPr>
                      </w:pPr>
                    </w:p>
                    <w:p w14:paraId="7F97ECB8" w14:textId="77777777" w:rsidR="007606BD" w:rsidRPr="000F6E13" w:rsidRDefault="007606BD" w:rsidP="002C48A4">
                      <w:pPr>
                        <w:pStyle w:val="frontpageSubheading"/>
                        <w:rPr>
                          <w:sz w:val="20"/>
                          <w:szCs w:val="22"/>
                        </w:rPr>
                      </w:pPr>
                      <w:proofErr w:type="spellStart"/>
                      <w:r w:rsidRPr="000F6E13">
                        <w:rPr>
                          <w:sz w:val="20"/>
                          <w:szCs w:val="22"/>
                        </w:rPr>
                        <w:t>WorkPackage</w:t>
                      </w:r>
                      <w:proofErr w:type="spellEnd"/>
                    </w:p>
                    <w:p w14:paraId="49F9D014" w14:textId="26D1F1FE" w:rsidR="007606BD" w:rsidRPr="000F6E13" w:rsidRDefault="007606BD"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5</w:t>
                      </w:r>
                    </w:p>
                    <w:p w14:paraId="6930DBF8" w14:textId="77777777" w:rsidR="007606BD" w:rsidRPr="000F6E13" w:rsidRDefault="007606BD" w:rsidP="002C48A4">
                      <w:pPr>
                        <w:pStyle w:val="frontpageSubheading"/>
                        <w:rPr>
                          <w:color w:val="001C1C"/>
                          <w:sz w:val="20"/>
                          <w:szCs w:val="22"/>
                        </w:rPr>
                      </w:pPr>
                    </w:p>
                    <w:p w14:paraId="12739A5B" w14:textId="77777777" w:rsidR="007606BD" w:rsidRPr="000F6E13" w:rsidRDefault="007606BD" w:rsidP="002C48A4">
                      <w:pPr>
                        <w:pStyle w:val="frontpageSubheading"/>
                        <w:rPr>
                          <w:sz w:val="20"/>
                          <w:szCs w:val="22"/>
                        </w:rPr>
                      </w:pPr>
                      <w:r w:rsidRPr="000F6E13">
                        <w:rPr>
                          <w:sz w:val="20"/>
                          <w:szCs w:val="22"/>
                        </w:rPr>
                        <w:t>Lead Beneficiary</w:t>
                      </w:r>
                    </w:p>
                    <w:p w14:paraId="399C2D8F" w14:textId="6841D289" w:rsidR="007606BD" w:rsidRPr="000F6E13" w:rsidRDefault="007606BD"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UU</w:t>
                      </w:r>
                    </w:p>
                    <w:p w14:paraId="4069102D" w14:textId="77777777" w:rsidR="007606BD" w:rsidRDefault="007606BD" w:rsidP="002C48A4">
                      <w:pPr>
                        <w:pStyle w:val="frontpageSubheading"/>
                        <w:rPr>
                          <w:rFonts w:ascii="Times New Roman" w:eastAsia="Times New Roman" w:hAnsi="Times New Roman"/>
                          <w:color w:val="auto"/>
                          <w:sz w:val="20"/>
                          <w:lang w:bidi="x-none"/>
                        </w:rPr>
                      </w:pPr>
                    </w:p>
                    <w:p w14:paraId="2B7D4290" w14:textId="77777777" w:rsidR="007606BD" w:rsidRDefault="007606BD"/>
                  </w:txbxContent>
                </v:textbox>
                <w10:wrap type="square" anchorx="page" anchory="page"/>
              </v:rect>
            </w:pict>
          </mc:Fallback>
        </mc:AlternateContent>
      </w:r>
      <w:bookmarkEnd w:id="3"/>
    </w:p>
    <w:p w14:paraId="2B1A1AFF" w14:textId="6C4855F9" w:rsidR="00900DA5" w:rsidRPr="00680B7F" w:rsidRDefault="00900DA5" w:rsidP="002D352A"/>
    <w:p w14:paraId="238A749E" w14:textId="73D2F206" w:rsidR="00900DA5" w:rsidRPr="00680B7F" w:rsidRDefault="00900DA5" w:rsidP="002D352A"/>
    <w:p w14:paraId="11A88BEC" w14:textId="6F921888" w:rsidR="00900DA5" w:rsidRPr="00680B7F" w:rsidRDefault="00900DA5" w:rsidP="002D352A"/>
    <w:p w14:paraId="0A0C8AE5" w14:textId="77777777" w:rsidR="00900DA5" w:rsidRPr="00680B7F" w:rsidRDefault="00900DA5" w:rsidP="002D352A"/>
    <w:p w14:paraId="1E392279" w14:textId="77777777" w:rsidR="00900DA5" w:rsidRPr="00680B7F" w:rsidRDefault="00900DA5" w:rsidP="002D352A"/>
    <w:p w14:paraId="10EC470A" w14:textId="77777777" w:rsidR="00900DA5" w:rsidRPr="00680B7F" w:rsidRDefault="00900DA5" w:rsidP="002D352A"/>
    <w:p w14:paraId="536DFE42" w14:textId="77777777" w:rsidR="00900DA5" w:rsidRPr="00680B7F" w:rsidRDefault="00900DA5" w:rsidP="002D352A"/>
    <w:p w14:paraId="3DC00996" w14:textId="77777777" w:rsidR="00900DA5" w:rsidRPr="00680B7F" w:rsidRDefault="00900DA5" w:rsidP="002D352A"/>
    <w:p w14:paraId="0B3C90A5" w14:textId="77777777" w:rsidR="00900DA5" w:rsidRPr="00680B7F" w:rsidRDefault="00900DA5" w:rsidP="002D352A"/>
    <w:p w14:paraId="3E1D3973" w14:textId="77777777" w:rsidR="0016011C" w:rsidRPr="00680B7F" w:rsidRDefault="0016011C" w:rsidP="002D352A">
      <w:pPr>
        <w:rPr>
          <w:rFonts w:eastAsia="ヒラギノ角ゴ Pro W3"/>
          <w:b/>
        </w:rPr>
      </w:pPr>
    </w:p>
    <w:p w14:paraId="73EE4DFF" w14:textId="77777777" w:rsidR="002C48A4" w:rsidRPr="00680B7F" w:rsidRDefault="002C48A4" w:rsidP="002D352A">
      <w:pPr>
        <w:rPr>
          <w:rFonts w:eastAsia="ヒラギノ角ゴ Pro W3"/>
          <w:b/>
        </w:rPr>
      </w:pPr>
      <w:r w:rsidRPr="00680B7F">
        <w:rPr>
          <w:rFonts w:eastAsia="ヒラギノ角ゴ Pro W3"/>
          <w:b/>
        </w:rPr>
        <w:t>Change log</w:t>
      </w:r>
    </w:p>
    <w:p w14:paraId="35749F6D" w14:textId="77777777" w:rsidR="007E252B" w:rsidRPr="00680B7F" w:rsidRDefault="007E252B" w:rsidP="002D352A">
      <w:pPr>
        <w:rPr>
          <w:rFonts w:eastAsia="ヒラギノ角ゴ Pro W3"/>
          <w:b/>
        </w:rPr>
      </w:pPr>
    </w:p>
    <w:tbl>
      <w:tblPr>
        <w:tblStyle w:val="TableGrid"/>
        <w:tblW w:w="9781"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134"/>
        <w:gridCol w:w="1701"/>
        <w:gridCol w:w="2092"/>
        <w:gridCol w:w="4854"/>
      </w:tblGrid>
      <w:tr w:rsidR="007E252B" w:rsidRPr="00680B7F" w14:paraId="3EBE1ECE" w14:textId="77777777" w:rsidTr="008915CA">
        <w:trPr>
          <w:trHeight w:val="340"/>
        </w:trPr>
        <w:tc>
          <w:tcPr>
            <w:tcW w:w="1134" w:type="dxa"/>
            <w:shd w:val="clear" w:color="auto" w:fill="F49400"/>
            <w:vAlign w:val="center"/>
          </w:tcPr>
          <w:p w14:paraId="4B32F8A9" w14:textId="509A1406" w:rsidR="007E252B" w:rsidRPr="00680B7F" w:rsidRDefault="007E252B" w:rsidP="002D352A">
            <w:pPr>
              <w:rPr>
                <w:color w:val="FFFFFF" w:themeColor="background1"/>
              </w:rPr>
            </w:pPr>
            <w:r w:rsidRPr="00680B7F">
              <w:rPr>
                <w:rFonts w:eastAsia="ヒラギノ角ゴ Pro W3"/>
                <w:b/>
                <w:color w:val="FFFFFF" w:themeColor="background1"/>
              </w:rPr>
              <w:lastRenderedPageBreak/>
              <w:t>Version</w:t>
            </w:r>
            <w:r w:rsidR="000F6E13" w:rsidRPr="00680B7F">
              <w:rPr>
                <w:rStyle w:val="FootnoteReference"/>
                <w:rFonts w:asciiTheme="minorHAnsi" w:eastAsia="ヒラギノ角ゴ Pro W3" w:hAnsiTheme="minorHAnsi"/>
                <w:b/>
                <w:color w:val="FFFFFF" w:themeColor="background1"/>
              </w:rPr>
              <w:footnoteReference w:id="1"/>
            </w:r>
          </w:p>
        </w:tc>
        <w:tc>
          <w:tcPr>
            <w:tcW w:w="1701" w:type="dxa"/>
            <w:shd w:val="clear" w:color="auto" w:fill="F49400"/>
            <w:vAlign w:val="center"/>
          </w:tcPr>
          <w:p w14:paraId="7D7A3CD7" w14:textId="77777777" w:rsidR="007E252B" w:rsidRPr="00680B7F" w:rsidRDefault="007E252B" w:rsidP="002D352A">
            <w:pPr>
              <w:rPr>
                <w:color w:val="FFFFFF" w:themeColor="background1"/>
              </w:rPr>
            </w:pPr>
            <w:r w:rsidRPr="00680B7F">
              <w:rPr>
                <w:rFonts w:eastAsia="ヒラギノ角ゴ Pro W3"/>
                <w:b/>
                <w:color w:val="FFFFFF" w:themeColor="background1"/>
              </w:rPr>
              <w:t>Date</w:t>
            </w:r>
          </w:p>
        </w:tc>
        <w:tc>
          <w:tcPr>
            <w:tcW w:w="2092" w:type="dxa"/>
            <w:shd w:val="clear" w:color="auto" w:fill="F49400"/>
            <w:vAlign w:val="center"/>
          </w:tcPr>
          <w:p w14:paraId="557CEEF4" w14:textId="77777777" w:rsidR="007E252B" w:rsidRPr="00680B7F" w:rsidRDefault="007E252B" w:rsidP="002D352A">
            <w:pPr>
              <w:rPr>
                <w:color w:val="FFFFFF" w:themeColor="background1"/>
              </w:rPr>
            </w:pPr>
            <w:r w:rsidRPr="00680B7F">
              <w:rPr>
                <w:rFonts w:eastAsia="ヒラギノ角ゴ Pro W3"/>
                <w:b/>
                <w:color w:val="FFFFFF" w:themeColor="background1"/>
              </w:rPr>
              <w:t>Amended by</w:t>
            </w:r>
          </w:p>
        </w:tc>
        <w:tc>
          <w:tcPr>
            <w:tcW w:w="4854" w:type="dxa"/>
            <w:shd w:val="clear" w:color="auto" w:fill="F49400"/>
            <w:vAlign w:val="center"/>
          </w:tcPr>
          <w:p w14:paraId="34E7E161" w14:textId="77777777" w:rsidR="007E252B" w:rsidRPr="00680B7F" w:rsidRDefault="007E252B" w:rsidP="002D352A">
            <w:pPr>
              <w:rPr>
                <w:color w:val="FFFFFF" w:themeColor="background1"/>
              </w:rPr>
            </w:pPr>
            <w:r w:rsidRPr="00680B7F">
              <w:rPr>
                <w:rFonts w:eastAsia="ヒラギノ角ゴ Pro W3"/>
                <w:b/>
                <w:color w:val="FFFFFF" w:themeColor="background1"/>
              </w:rPr>
              <w:t>Changes</w:t>
            </w:r>
          </w:p>
        </w:tc>
      </w:tr>
      <w:tr w:rsidR="008F4777" w:rsidRPr="00680B7F" w14:paraId="49A025F6" w14:textId="77777777" w:rsidTr="008915CA">
        <w:trPr>
          <w:trHeight w:val="340"/>
        </w:trPr>
        <w:tc>
          <w:tcPr>
            <w:tcW w:w="1134" w:type="dxa"/>
            <w:shd w:val="clear" w:color="auto" w:fill="auto"/>
            <w:vAlign w:val="center"/>
          </w:tcPr>
          <w:p w14:paraId="22BE1177" w14:textId="77777777" w:rsidR="008F4777" w:rsidRPr="00680B7F" w:rsidRDefault="008F4777" w:rsidP="002D352A">
            <w:pPr>
              <w:rPr>
                <w:b/>
              </w:rPr>
            </w:pPr>
            <w:r w:rsidRPr="00680B7F">
              <w:rPr>
                <w:rFonts w:eastAsia="ヒラギノ角ゴ Pro W3"/>
                <w:b/>
              </w:rPr>
              <w:t>1.0</w:t>
            </w:r>
          </w:p>
        </w:tc>
        <w:tc>
          <w:tcPr>
            <w:tcW w:w="1701" w:type="dxa"/>
            <w:shd w:val="clear" w:color="auto" w:fill="auto"/>
          </w:tcPr>
          <w:p w14:paraId="70B0CF8E" w14:textId="67F4EB37" w:rsidR="008F4777" w:rsidRPr="00680B7F" w:rsidRDefault="002D352A" w:rsidP="002D352A">
            <w:r w:rsidRPr="00680B7F">
              <w:t>01-03-2018</w:t>
            </w:r>
          </w:p>
        </w:tc>
        <w:tc>
          <w:tcPr>
            <w:tcW w:w="2092" w:type="dxa"/>
            <w:shd w:val="clear" w:color="auto" w:fill="auto"/>
          </w:tcPr>
          <w:p w14:paraId="4A1765CF" w14:textId="15AB25E1" w:rsidR="008F4777" w:rsidRPr="00680B7F" w:rsidRDefault="002D352A" w:rsidP="002D352A">
            <w:r w:rsidRPr="00680B7F">
              <w:t>Mark Sanders</w:t>
            </w:r>
          </w:p>
        </w:tc>
        <w:tc>
          <w:tcPr>
            <w:tcW w:w="4854" w:type="dxa"/>
            <w:shd w:val="clear" w:color="auto" w:fill="auto"/>
            <w:vAlign w:val="center"/>
          </w:tcPr>
          <w:p w14:paraId="7EA98D56" w14:textId="173AFDA6" w:rsidR="008F4777" w:rsidRPr="00680B7F" w:rsidRDefault="002D352A" w:rsidP="002D352A">
            <w:r w:rsidRPr="00680B7F">
              <w:t>First Draft</w:t>
            </w:r>
          </w:p>
        </w:tc>
      </w:tr>
      <w:tr w:rsidR="007E252B" w:rsidRPr="00680B7F" w14:paraId="5AF2EDE6" w14:textId="77777777" w:rsidTr="008915CA">
        <w:trPr>
          <w:trHeight w:val="340"/>
        </w:trPr>
        <w:tc>
          <w:tcPr>
            <w:tcW w:w="1134" w:type="dxa"/>
            <w:shd w:val="clear" w:color="auto" w:fill="auto"/>
            <w:vAlign w:val="center"/>
          </w:tcPr>
          <w:p w14:paraId="1FDD22D0" w14:textId="4C508BC7" w:rsidR="007E252B" w:rsidRPr="00680B7F" w:rsidRDefault="000934AB" w:rsidP="002D352A">
            <w:r w:rsidRPr="00680B7F">
              <w:rPr>
                <w:rFonts w:eastAsia="ヒラギノ角ゴ Pro W3"/>
                <w:b/>
              </w:rPr>
              <w:t>2.0</w:t>
            </w:r>
          </w:p>
        </w:tc>
        <w:tc>
          <w:tcPr>
            <w:tcW w:w="1701" w:type="dxa"/>
            <w:shd w:val="clear" w:color="auto" w:fill="auto"/>
            <w:vAlign w:val="center"/>
          </w:tcPr>
          <w:p w14:paraId="018D543E" w14:textId="37D28C4B" w:rsidR="007E252B" w:rsidRPr="00680B7F" w:rsidRDefault="000934AB" w:rsidP="002D352A">
            <w:r w:rsidRPr="00680B7F">
              <w:t>04-03-2018</w:t>
            </w:r>
          </w:p>
        </w:tc>
        <w:tc>
          <w:tcPr>
            <w:tcW w:w="2092" w:type="dxa"/>
            <w:shd w:val="clear" w:color="auto" w:fill="auto"/>
            <w:vAlign w:val="center"/>
          </w:tcPr>
          <w:p w14:paraId="25E5775C" w14:textId="211C9B01" w:rsidR="007E252B" w:rsidRPr="00680B7F" w:rsidRDefault="000934AB" w:rsidP="002D352A">
            <w:r w:rsidRPr="00680B7F">
              <w:t>Mark Sanders</w:t>
            </w:r>
          </w:p>
        </w:tc>
        <w:tc>
          <w:tcPr>
            <w:tcW w:w="4854" w:type="dxa"/>
            <w:shd w:val="clear" w:color="auto" w:fill="auto"/>
            <w:vAlign w:val="center"/>
          </w:tcPr>
          <w:p w14:paraId="6F20DE09" w14:textId="0BBC1437" w:rsidR="007E252B" w:rsidRPr="00680B7F" w:rsidRDefault="000934AB" w:rsidP="002D352A">
            <w:r w:rsidRPr="00680B7F">
              <w:t>Final Draft</w:t>
            </w:r>
          </w:p>
        </w:tc>
      </w:tr>
    </w:tbl>
    <w:p w14:paraId="349D8512" w14:textId="77777777" w:rsidR="007E252B" w:rsidRPr="00680B7F" w:rsidRDefault="007E252B" w:rsidP="002D352A">
      <w:pPr>
        <w:rPr>
          <w:rFonts w:eastAsia="ヒラギノ角ゴ Pro W3"/>
          <w:b/>
        </w:rPr>
      </w:pPr>
    </w:p>
    <w:p w14:paraId="5614F176" w14:textId="77777777" w:rsidR="007E252B" w:rsidRPr="00680B7F" w:rsidRDefault="007E252B" w:rsidP="002D352A">
      <w:pPr>
        <w:rPr>
          <w:rFonts w:eastAsia="ヒラギノ角ゴ Pro W3"/>
          <w:b/>
        </w:rPr>
      </w:pPr>
    </w:p>
    <w:p w14:paraId="609793C3" w14:textId="77777777" w:rsidR="00A00C46" w:rsidRPr="00680B7F" w:rsidRDefault="00A00C46" w:rsidP="002D352A">
      <w:pPr>
        <w:rPr>
          <w:rFonts w:eastAsia="ヒラギノ角ゴ Pro W3"/>
          <w:b/>
        </w:rPr>
      </w:pPr>
      <w:r w:rsidRPr="00680B7F">
        <w:rPr>
          <w:rFonts w:eastAsia="ヒラギノ角ゴ Pro W3"/>
          <w:b/>
        </w:rPr>
        <w:t>Partners involved</w:t>
      </w:r>
    </w:p>
    <w:p w14:paraId="320C77CF" w14:textId="77777777" w:rsidR="00A00C46" w:rsidRPr="00680B7F" w:rsidRDefault="00A00C46" w:rsidP="002D352A">
      <w:pPr>
        <w:rPr>
          <w:rFonts w:eastAsia="ヒラギノ角ゴ Pro W3"/>
          <w:b/>
        </w:rPr>
      </w:pPr>
    </w:p>
    <w:tbl>
      <w:tblPr>
        <w:tblStyle w:val="TableGrid"/>
        <w:tblW w:w="9781"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71"/>
        <w:gridCol w:w="1678"/>
        <w:gridCol w:w="6532"/>
      </w:tblGrid>
      <w:tr w:rsidR="00A00C46" w:rsidRPr="00680B7F" w14:paraId="38839F87" w14:textId="77777777" w:rsidTr="00544F55">
        <w:trPr>
          <w:trHeight w:val="340"/>
        </w:trPr>
        <w:tc>
          <w:tcPr>
            <w:tcW w:w="1571" w:type="dxa"/>
            <w:shd w:val="clear" w:color="auto" w:fill="F49400"/>
            <w:vAlign w:val="center"/>
          </w:tcPr>
          <w:p w14:paraId="235CFD1E" w14:textId="77777777" w:rsidR="00A00C46" w:rsidRPr="00680B7F" w:rsidRDefault="00A00C46" w:rsidP="002D352A">
            <w:pPr>
              <w:rPr>
                <w:color w:val="FFFFFF" w:themeColor="background1"/>
              </w:rPr>
            </w:pPr>
            <w:r w:rsidRPr="00680B7F">
              <w:rPr>
                <w:rFonts w:eastAsia="ヒラギノ角ゴ Pro W3"/>
                <w:b/>
                <w:color w:val="FFFFFF" w:themeColor="background1"/>
              </w:rPr>
              <w:t>Number</w:t>
            </w:r>
          </w:p>
        </w:tc>
        <w:tc>
          <w:tcPr>
            <w:tcW w:w="1678" w:type="dxa"/>
            <w:shd w:val="clear" w:color="auto" w:fill="F49400"/>
            <w:vAlign w:val="center"/>
          </w:tcPr>
          <w:p w14:paraId="4167353A" w14:textId="77777777" w:rsidR="00A00C46" w:rsidRPr="00680B7F" w:rsidRDefault="00A00C46" w:rsidP="002D352A">
            <w:pPr>
              <w:rPr>
                <w:color w:val="FFFFFF" w:themeColor="background1"/>
              </w:rPr>
            </w:pPr>
            <w:r w:rsidRPr="00680B7F">
              <w:rPr>
                <w:rFonts w:eastAsia="ヒラギノ角ゴ Pro W3"/>
                <w:b/>
                <w:color w:val="FFFFFF" w:themeColor="background1"/>
              </w:rPr>
              <w:t>Partner name</w:t>
            </w:r>
          </w:p>
        </w:tc>
        <w:tc>
          <w:tcPr>
            <w:tcW w:w="6532" w:type="dxa"/>
            <w:shd w:val="clear" w:color="auto" w:fill="F49400"/>
            <w:vAlign w:val="center"/>
          </w:tcPr>
          <w:p w14:paraId="2F71B6EE" w14:textId="77777777" w:rsidR="00A00C46" w:rsidRPr="00680B7F" w:rsidRDefault="00A00C46" w:rsidP="002D352A">
            <w:pPr>
              <w:rPr>
                <w:color w:val="FFFFFF" w:themeColor="background1"/>
              </w:rPr>
            </w:pPr>
            <w:r w:rsidRPr="00680B7F">
              <w:rPr>
                <w:rFonts w:eastAsia="ヒラギノ角ゴ Pro W3"/>
                <w:b/>
                <w:color w:val="FFFFFF" w:themeColor="background1"/>
              </w:rPr>
              <w:t>People involved</w:t>
            </w:r>
          </w:p>
        </w:tc>
      </w:tr>
      <w:tr w:rsidR="00A00C46" w:rsidRPr="00680B7F" w14:paraId="6CF9A9E8" w14:textId="77777777" w:rsidTr="00544F55">
        <w:trPr>
          <w:trHeight w:val="340"/>
        </w:trPr>
        <w:tc>
          <w:tcPr>
            <w:tcW w:w="1571" w:type="dxa"/>
            <w:vAlign w:val="center"/>
          </w:tcPr>
          <w:p w14:paraId="2C8BDA6E" w14:textId="5B4B7EE8" w:rsidR="00A00C46" w:rsidRPr="00680B7F" w:rsidRDefault="002D352A" w:rsidP="002D352A">
            <w:r w:rsidRPr="00680B7F">
              <w:rPr>
                <w:rFonts w:eastAsia="ヒラギノ角ゴ Pro W3"/>
                <w:b/>
              </w:rPr>
              <w:t>1.0</w:t>
            </w:r>
          </w:p>
        </w:tc>
        <w:tc>
          <w:tcPr>
            <w:tcW w:w="1678" w:type="dxa"/>
            <w:vAlign w:val="center"/>
          </w:tcPr>
          <w:p w14:paraId="0C478661" w14:textId="56966663" w:rsidR="00A00C46" w:rsidRPr="00680B7F" w:rsidRDefault="002D352A" w:rsidP="002D352A">
            <w:pPr>
              <w:rPr>
                <w:color w:val="000000" w:themeColor="text1"/>
              </w:rPr>
            </w:pPr>
            <w:r w:rsidRPr="00680B7F">
              <w:rPr>
                <w:color w:val="000000" w:themeColor="text1"/>
              </w:rPr>
              <w:t>UU</w:t>
            </w:r>
          </w:p>
        </w:tc>
        <w:tc>
          <w:tcPr>
            <w:tcW w:w="6532" w:type="dxa"/>
            <w:vAlign w:val="center"/>
          </w:tcPr>
          <w:p w14:paraId="2EFAF79A" w14:textId="0543A2FA" w:rsidR="00A00C46" w:rsidRPr="00680B7F" w:rsidRDefault="002D352A" w:rsidP="002D352A">
            <w:pPr>
              <w:rPr>
                <w:color w:val="000000" w:themeColor="text1"/>
              </w:rPr>
            </w:pPr>
            <w:r w:rsidRPr="00680B7F">
              <w:rPr>
                <w:color w:val="000000" w:themeColor="text1"/>
              </w:rPr>
              <w:t>Mark Sanders, Andrea Herrmann</w:t>
            </w:r>
            <w:r w:rsidR="0000085D">
              <w:rPr>
                <w:color w:val="000000" w:themeColor="text1"/>
              </w:rPr>
              <w:t>, Elisa Terragno Bogliaccini</w:t>
            </w:r>
          </w:p>
        </w:tc>
      </w:tr>
      <w:tr w:rsidR="00A00C46" w:rsidRPr="00680B7F" w14:paraId="32630239" w14:textId="77777777" w:rsidTr="00544F55">
        <w:trPr>
          <w:trHeight w:val="340"/>
        </w:trPr>
        <w:tc>
          <w:tcPr>
            <w:tcW w:w="1571" w:type="dxa"/>
            <w:vAlign w:val="center"/>
          </w:tcPr>
          <w:p w14:paraId="40F816C0" w14:textId="77777777" w:rsidR="00A00C46" w:rsidRPr="00680B7F" w:rsidRDefault="00A00C46" w:rsidP="002D352A">
            <w:pPr>
              <w:rPr>
                <w:b/>
              </w:rPr>
            </w:pPr>
            <w:r w:rsidRPr="00680B7F">
              <w:rPr>
                <w:rFonts w:eastAsia="ヒラギノ角ゴ Pro W3"/>
                <w:b/>
              </w:rPr>
              <w:t>1.0</w:t>
            </w:r>
          </w:p>
        </w:tc>
        <w:tc>
          <w:tcPr>
            <w:tcW w:w="1678" w:type="dxa"/>
            <w:vAlign w:val="center"/>
          </w:tcPr>
          <w:p w14:paraId="088DAC21" w14:textId="4C9F5253" w:rsidR="00A00C46" w:rsidRPr="00680B7F" w:rsidRDefault="002D352A" w:rsidP="002D352A">
            <w:r w:rsidRPr="00680B7F">
              <w:t>Polimi</w:t>
            </w:r>
          </w:p>
        </w:tc>
        <w:tc>
          <w:tcPr>
            <w:tcW w:w="6532" w:type="dxa"/>
            <w:vAlign w:val="center"/>
          </w:tcPr>
          <w:p w14:paraId="3E112270" w14:textId="1D7E8ABD" w:rsidR="00A00C46" w:rsidRPr="00680B7F" w:rsidRDefault="002D352A" w:rsidP="002D352A">
            <w:r w:rsidRPr="00680B7F">
              <w:t>Luca Grilli, Gresa Latifi</w:t>
            </w:r>
          </w:p>
        </w:tc>
      </w:tr>
      <w:tr w:rsidR="00A00C46" w:rsidRPr="00680B7F" w14:paraId="0ADEB9F6" w14:textId="77777777" w:rsidTr="00544F55">
        <w:trPr>
          <w:trHeight w:val="340"/>
        </w:trPr>
        <w:tc>
          <w:tcPr>
            <w:tcW w:w="1571" w:type="dxa"/>
            <w:vAlign w:val="center"/>
          </w:tcPr>
          <w:p w14:paraId="1B590EE3" w14:textId="0AADA64F" w:rsidR="00A00C46" w:rsidRPr="00680B7F" w:rsidRDefault="00A00C46" w:rsidP="002D352A">
            <w:r w:rsidRPr="00680B7F">
              <w:rPr>
                <w:rFonts w:eastAsia="ヒラギノ角ゴ Pro W3"/>
                <w:b/>
              </w:rPr>
              <w:t>1.</w:t>
            </w:r>
            <w:r w:rsidR="000934AB" w:rsidRPr="00680B7F">
              <w:rPr>
                <w:rFonts w:eastAsia="ヒラギノ角ゴ Pro W3"/>
                <w:b/>
              </w:rPr>
              <w:t>0</w:t>
            </w:r>
          </w:p>
        </w:tc>
        <w:tc>
          <w:tcPr>
            <w:tcW w:w="1678" w:type="dxa"/>
            <w:vAlign w:val="center"/>
          </w:tcPr>
          <w:p w14:paraId="429CED8F" w14:textId="3BD68143" w:rsidR="00A00C46" w:rsidRPr="00680B7F" w:rsidRDefault="000934AB" w:rsidP="002D352A">
            <w:r w:rsidRPr="00680B7F">
              <w:t xml:space="preserve">Pecs University </w:t>
            </w:r>
          </w:p>
        </w:tc>
        <w:tc>
          <w:tcPr>
            <w:tcW w:w="6532" w:type="dxa"/>
            <w:vAlign w:val="center"/>
          </w:tcPr>
          <w:p w14:paraId="195271A6" w14:textId="33BB4022" w:rsidR="00A00C46" w:rsidRPr="00680B7F" w:rsidRDefault="000934AB" w:rsidP="002D352A">
            <w:r w:rsidRPr="00680B7F">
              <w:t>Balasz Pager, Laszlo Szerb</w:t>
            </w:r>
          </w:p>
        </w:tc>
      </w:tr>
    </w:tbl>
    <w:p w14:paraId="657CDD59" w14:textId="77777777" w:rsidR="0016011C" w:rsidRPr="00680B7F" w:rsidRDefault="0016011C" w:rsidP="002D352A">
      <w:pPr>
        <w:rPr>
          <w:i/>
        </w:rPr>
      </w:pPr>
    </w:p>
    <w:p w14:paraId="1BB622D6" w14:textId="0C90826E" w:rsidR="00905E95" w:rsidRPr="00680B7F" w:rsidRDefault="0016011C" w:rsidP="002D352A">
      <w:pPr>
        <w:rPr>
          <w:rFonts w:eastAsia="MS Gothic"/>
          <w:b/>
          <w:bCs/>
          <w:i/>
          <w:color w:val="003399"/>
        </w:rPr>
      </w:pPr>
      <w:r w:rsidRPr="00680B7F">
        <w:rPr>
          <w:i/>
        </w:rPr>
        <w:br w:type="page"/>
      </w:r>
      <w:bookmarkStart w:id="4" w:name="_Toc427918389"/>
    </w:p>
    <w:p w14:paraId="40ECCF19" w14:textId="5789F5DF" w:rsidR="00454AFE" w:rsidRPr="003C5A7E" w:rsidRDefault="006F1E2B" w:rsidP="00FB3C64">
      <w:pPr>
        <w:spacing w:line="276" w:lineRule="auto"/>
        <w:rPr>
          <w:b/>
          <w:color w:val="002087" w:themeColor="text2"/>
          <w:sz w:val="36"/>
          <w:szCs w:val="36"/>
        </w:rPr>
      </w:pPr>
      <w:bookmarkStart w:id="5" w:name="_Toc507943183"/>
      <w:r w:rsidRPr="003C5A7E">
        <w:rPr>
          <w:b/>
          <w:color w:val="002087" w:themeColor="text2"/>
          <w:sz w:val="36"/>
          <w:szCs w:val="36"/>
        </w:rPr>
        <w:lastRenderedPageBreak/>
        <w:t>Content</w:t>
      </w:r>
      <w:bookmarkEnd w:id="4"/>
      <w:r w:rsidR="002D352A" w:rsidRPr="003C5A7E">
        <w:rPr>
          <w:b/>
          <w:color w:val="002087" w:themeColor="text2"/>
          <w:sz w:val="36"/>
          <w:szCs w:val="36"/>
        </w:rPr>
        <w:t>s</w:t>
      </w:r>
      <w:bookmarkEnd w:id="5"/>
    </w:p>
    <w:sdt>
      <w:sdtPr>
        <w:rPr>
          <w:rFonts w:ascii="Calibri" w:eastAsia="MS Mincho" w:hAnsi="Calibri" w:cs="Times New Roman"/>
          <w:b w:val="0"/>
          <w:bCs w:val="0"/>
          <w:color w:val="auto"/>
          <w:sz w:val="20"/>
          <w:szCs w:val="20"/>
          <w:lang w:val="en-GB" w:eastAsia="nl-NL"/>
        </w:rPr>
        <w:id w:val="147178778"/>
        <w:docPartObj>
          <w:docPartGallery w:val="Table of Contents"/>
          <w:docPartUnique/>
        </w:docPartObj>
      </w:sdtPr>
      <w:sdtEndPr>
        <w:rPr>
          <w:noProof/>
          <w:sz w:val="22"/>
          <w:szCs w:val="22"/>
        </w:rPr>
      </w:sdtEndPr>
      <w:sdtContent>
        <w:p w14:paraId="6A17A155" w14:textId="453D5722" w:rsidR="000A7FF9" w:rsidRPr="00FB3C64" w:rsidRDefault="000A7FF9">
          <w:pPr>
            <w:pStyle w:val="TOCHeading"/>
            <w:rPr>
              <w:b w:val="0"/>
              <w:sz w:val="22"/>
              <w:szCs w:val="22"/>
              <w:lang w:val="en-GB"/>
            </w:rPr>
          </w:pPr>
        </w:p>
        <w:p w14:paraId="5C7C087E" w14:textId="07A86BDD" w:rsidR="00FB3C64" w:rsidRPr="00FB3C64" w:rsidRDefault="000A7FF9">
          <w:pPr>
            <w:pStyle w:val="TOC1"/>
            <w:tabs>
              <w:tab w:val="right" w:leader="dot" w:pos="9056"/>
            </w:tabs>
            <w:rPr>
              <w:rFonts w:eastAsiaTheme="minorEastAsia" w:cstheme="minorBidi"/>
              <w:b w:val="0"/>
              <w:bCs w:val="0"/>
              <w:noProof/>
              <w:lang w:val="en-US" w:eastAsia="en-US"/>
            </w:rPr>
          </w:pPr>
          <w:r w:rsidRPr="00FB3C64">
            <w:rPr>
              <w:b w:val="0"/>
              <w:bCs w:val="0"/>
              <w:sz w:val="22"/>
              <w:szCs w:val="22"/>
            </w:rPr>
            <w:fldChar w:fldCharType="begin"/>
          </w:r>
          <w:r w:rsidRPr="00FB3C64">
            <w:rPr>
              <w:b w:val="0"/>
              <w:sz w:val="22"/>
              <w:szCs w:val="22"/>
            </w:rPr>
            <w:instrText xml:space="preserve"> TOC \o "1-3" \h \z \u </w:instrText>
          </w:r>
          <w:r w:rsidRPr="00FB3C64">
            <w:rPr>
              <w:b w:val="0"/>
              <w:bCs w:val="0"/>
              <w:sz w:val="22"/>
              <w:szCs w:val="22"/>
            </w:rPr>
            <w:fldChar w:fldCharType="separate"/>
          </w:r>
          <w:hyperlink w:anchor="_Toc507944232" w:history="1">
            <w:r w:rsidR="00FB3C64" w:rsidRPr="00FB3C64">
              <w:rPr>
                <w:rStyle w:val="Hyperlink"/>
                <w:b w:val="0"/>
                <w:noProof/>
              </w:rPr>
              <w:t>Executive summary</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_Toc507944232 \h </w:instrText>
            </w:r>
            <w:r w:rsidR="00FB3C64" w:rsidRPr="00FB3C64">
              <w:rPr>
                <w:b w:val="0"/>
                <w:noProof/>
                <w:webHidden/>
              </w:rPr>
            </w:r>
            <w:r w:rsidR="00FB3C64" w:rsidRPr="00FB3C64">
              <w:rPr>
                <w:b w:val="0"/>
                <w:noProof/>
                <w:webHidden/>
              </w:rPr>
              <w:fldChar w:fldCharType="separate"/>
            </w:r>
            <w:r w:rsidR="00FB3C64" w:rsidRPr="00FB3C64">
              <w:rPr>
                <w:b w:val="0"/>
                <w:noProof/>
                <w:webHidden/>
              </w:rPr>
              <w:t>4</w:t>
            </w:r>
            <w:r w:rsidR="00FB3C64" w:rsidRPr="00FB3C64">
              <w:rPr>
                <w:b w:val="0"/>
                <w:noProof/>
                <w:webHidden/>
              </w:rPr>
              <w:fldChar w:fldCharType="end"/>
            </w:r>
          </w:hyperlink>
        </w:p>
        <w:p w14:paraId="1D5EB107" w14:textId="3939AA79" w:rsidR="00FB3C64" w:rsidRPr="00FB3C64" w:rsidRDefault="008F1ADB">
          <w:pPr>
            <w:pStyle w:val="TOC2"/>
            <w:tabs>
              <w:tab w:val="right" w:leader="dot" w:pos="9056"/>
            </w:tabs>
            <w:rPr>
              <w:rFonts w:eastAsiaTheme="minorEastAsia" w:cstheme="minorBidi"/>
              <w:b w:val="0"/>
              <w:bCs w:val="0"/>
              <w:noProof/>
              <w:sz w:val="24"/>
              <w:szCs w:val="24"/>
              <w:lang w:val="en-US" w:eastAsia="en-US"/>
            </w:rPr>
          </w:pPr>
          <w:hyperlink w:anchor="_Toc507944233" w:history="1">
            <w:r w:rsidR="00FB3C64" w:rsidRPr="00FB3C64">
              <w:rPr>
                <w:rStyle w:val="Hyperlink"/>
                <w:b w:val="0"/>
                <w:noProof/>
              </w:rPr>
              <w:t>Introduction</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_Toc507944233 \h </w:instrText>
            </w:r>
            <w:r w:rsidR="00FB3C64" w:rsidRPr="00FB3C64">
              <w:rPr>
                <w:b w:val="0"/>
                <w:noProof/>
                <w:webHidden/>
              </w:rPr>
            </w:r>
            <w:r w:rsidR="00FB3C64" w:rsidRPr="00FB3C64">
              <w:rPr>
                <w:b w:val="0"/>
                <w:noProof/>
                <w:webHidden/>
              </w:rPr>
              <w:fldChar w:fldCharType="separate"/>
            </w:r>
            <w:r w:rsidR="00FB3C64" w:rsidRPr="00FB3C64">
              <w:rPr>
                <w:b w:val="0"/>
                <w:noProof/>
                <w:webHidden/>
              </w:rPr>
              <w:t>8</w:t>
            </w:r>
            <w:r w:rsidR="00FB3C64" w:rsidRPr="00FB3C64">
              <w:rPr>
                <w:b w:val="0"/>
                <w:noProof/>
                <w:webHidden/>
              </w:rPr>
              <w:fldChar w:fldCharType="end"/>
            </w:r>
          </w:hyperlink>
        </w:p>
        <w:p w14:paraId="54BA188F" w14:textId="0B658685" w:rsidR="00FB3C64" w:rsidRPr="00FB3C64" w:rsidRDefault="008F1ADB">
          <w:pPr>
            <w:pStyle w:val="TOC2"/>
            <w:tabs>
              <w:tab w:val="left" w:pos="800"/>
              <w:tab w:val="right" w:leader="dot" w:pos="9056"/>
            </w:tabs>
            <w:rPr>
              <w:rFonts w:eastAsiaTheme="minorEastAsia" w:cstheme="minorBidi"/>
              <w:b w:val="0"/>
              <w:bCs w:val="0"/>
              <w:noProof/>
              <w:sz w:val="24"/>
              <w:szCs w:val="24"/>
              <w:lang w:val="en-US" w:eastAsia="en-US"/>
            </w:rPr>
          </w:pPr>
          <w:hyperlink w:anchor="_Toc507944234" w:history="1">
            <w:r w:rsidR="00FB3C64" w:rsidRPr="00FB3C64">
              <w:rPr>
                <w:rStyle w:val="Hyperlink"/>
                <w:b w:val="0"/>
                <w:noProof/>
              </w:rPr>
              <w:t>1.</w:t>
            </w:r>
            <w:r w:rsidR="00FB3C64" w:rsidRPr="00FB3C64">
              <w:rPr>
                <w:rFonts w:eastAsiaTheme="minorEastAsia" w:cstheme="minorBidi"/>
                <w:b w:val="0"/>
                <w:bCs w:val="0"/>
                <w:noProof/>
                <w:sz w:val="24"/>
                <w:szCs w:val="24"/>
                <w:lang w:val="en-US" w:eastAsia="en-US"/>
              </w:rPr>
              <w:tab/>
            </w:r>
            <w:r w:rsidR="00FB3C64" w:rsidRPr="00FB3C64">
              <w:rPr>
                <w:rStyle w:val="Hyperlink"/>
                <w:b w:val="0"/>
                <w:noProof/>
              </w:rPr>
              <w:t>Step: Financial and Institutional Reforms for an Entrepreneurial Society in Italy</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_Toc507944234 \h </w:instrText>
            </w:r>
            <w:r w:rsidR="00FB3C64" w:rsidRPr="00FB3C64">
              <w:rPr>
                <w:b w:val="0"/>
                <w:noProof/>
                <w:webHidden/>
              </w:rPr>
            </w:r>
            <w:r w:rsidR="00FB3C64" w:rsidRPr="00FB3C64">
              <w:rPr>
                <w:b w:val="0"/>
                <w:noProof/>
                <w:webHidden/>
              </w:rPr>
              <w:fldChar w:fldCharType="separate"/>
            </w:r>
            <w:r w:rsidR="00FB3C64" w:rsidRPr="00FB3C64">
              <w:rPr>
                <w:b w:val="0"/>
                <w:noProof/>
                <w:webHidden/>
              </w:rPr>
              <w:t>9</w:t>
            </w:r>
            <w:r w:rsidR="00FB3C64" w:rsidRPr="00FB3C64">
              <w:rPr>
                <w:b w:val="0"/>
                <w:noProof/>
                <w:webHidden/>
              </w:rPr>
              <w:fldChar w:fldCharType="end"/>
            </w:r>
          </w:hyperlink>
        </w:p>
        <w:p w14:paraId="024CF693" w14:textId="66BA653A"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35" w:history="1">
            <w:r w:rsidR="00FB3C64" w:rsidRPr="00FB3C64">
              <w:rPr>
                <w:rStyle w:val="Hyperlink"/>
                <w:noProof/>
              </w:rPr>
              <w:t>1.1.</w:t>
            </w:r>
            <w:r w:rsidR="00FB3C64" w:rsidRPr="00FB3C64">
              <w:rPr>
                <w:rFonts w:eastAsiaTheme="minorEastAsia" w:cstheme="minorBidi"/>
                <w:noProof/>
                <w:sz w:val="24"/>
                <w:szCs w:val="24"/>
                <w:lang w:val="en-US" w:eastAsia="en-US"/>
              </w:rPr>
              <w:tab/>
            </w:r>
            <w:r w:rsidR="00FB3C64" w:rsidRPr="00FB3C64">
              <w:rPr>
                <w:rStyle w:val="Hyperlink"/>
                <w:noProof/>
              </w:rPr>
              <w:t>Deep rooted institutions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_Toc507944235 \h </w:instrText>
            </w:r>
            <w:r w:rsidR="00FB3C64" w:rsidRPr="00FB3C64">
              <w:rPr>
                <w:noProof/>
                <w:webHidden/>
              </w:rPr>
            </w:r>
            <w:r w:rsidR="00FB3C64" w:rsidRPr="00FB3C64">
              <w:rPr>
                <w:noProof/>
                <w:webHidden/>
              </w:rPr>
              <w:fldChar w:fldCharType="separate"/>
            </w:r>
            <w:r w:rsidR="00FB3C64" w:rsidRPr="00FB3C64">
              <w:rPr>
                <w:noProof/>
                <w:webHidden/>
              </w:rPr>
              <w:t>9</w:t>
            </w:r>
            <w:r w:rsidR="00FB3C64" w:rsidRPr="00FB3C64">
              <w:rPr>
                <w:noProof/>
                <w:webHidden/>
              </w:rPr>
              <w:fldChar w:fldCharType="end"/>
            </w:r>
          </w:hyperlink>
        </w:p>
        <w:p w14:paraId="5D9C29F6" w14:textId="74F71D0A"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36" w:history="1">
            <w:r w:rsidR="00FB3C64" w:rsidRPr="00FB3C64">
              <w:rPr>
                <w:rStyle w:val="Hyperlink"/>
                <w:noProof/>
              </w:rPr>
              <w:t>1.2.</w:t>
            </w:r>
            <w:r w:rsidR="00FB3C64" w:rsidRPr="00FB3C64">
              <w:rPr>
                <w:rFonts w:eastAsiaTheme="minorEastAsia" w:cstheme="minorBidi"/>
                <w:noProof/>
                <w:sz w:val="24"/>
                <w:szCs w:val="24"/>
                <w:lang w:val="en-US" w:eastAsia="en-US"/>
              </w:rPr>
              <w:tab/>
            </w:r>
            <w:r w:rsidR="00FB3C64" w:rsidRPr="00FB3C64">
              <w:rPr>
                <w:rStyle w:val="Hyperlink"/>
                <w:noProof/>
              </w:rPr>
              <w:t>Institutions for knowledge creation and diffusion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_Toc507944236 \h </w:instrText>
            </w:r>
            <w:r w:rsidR="00FB3C64" w:rsidRPr="00FB3C64">
              <w:rPr>
                <w:noProof/>
                <w:webHidden/>
              </w:rPr>
            </w:r>
            <w:r w:rsidR="00FB3C64" w:rsidRPr="00FB3C64">
              <w:rPr>
                <w:noProof/>
                <w:webHidden/>
              </w:rPr>
              <w:fldChar w:fldCharType="separate"/>
            </w:r>
            <w:r w:rsidR="00FB3C64" w:rsidRPr="00FB3C64">
              <w:rPr>
                <w:noProof/>
                <w:webHidden/>
              </w:rPr>
              <w:t>11</w:t>
            </w:r>
            <w:r w:rsidR="00FB3C64" w:rsidRPr="00FB3C64">
              <w:rPr>
                <w:noProof/>
                <w:webHidden/>
              </w:rPr>
              <w:fldChar w:fldCharType="end"/>
            </w:r>
          </w:hyperlink>
        </w:p>
        <w:p w14:paraId="4B02A3ED" w14:textId="40D199DB"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37" w:history="1">
            <w:r w:rsidR="00FB3C64" w:rsidRPr="00FB3C64">
              <w:rPr>
                <w:rStyle w:val="Hyperlink"/>
                <w:noProof/>
              </w:rPr>
              <w:t>1.3.</w:t>
            </w:r>
            <w:r w:rsidR="00FB3C64" w:rsidRPr="00FB3C64">
              <w:rPr>
                <w:rFonts w:eastAsiaTheme="minorEastAsia" w:cstheme="minorBidi"/>
                <w:noProof/>
                <w:sz w:val="24"/>
                <w:szCs w:val="24"/>
                <w:lang w:val="en-US" w:eastAsia="en-US"/>
              </w:rPr>
              <w:tab/>
            </w:r>
            <w:r w:rsidR="00FB3C64" w:rsidRPr="00FB3C64">
              <w:rPr>
                <w:rStyle w:val="Hyperlink"/>
                <w:noProof/>
              </w:rPr>
              <w:t>A short history of financial development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_Toc507944237 \h </w:instrText>
            </w:r>
            <w:r w:rsidR="00FB3C64" w:rsidRPr="00FB3C64">
              <w:rPr>
                <w:noProof/>
                <w:webHidden/>
              </w:rPr>
            </w:r>
            <w:r w:rsidR="00FB3C64" w:rsidRPr="00FB3C64">
              <w:rPr>
                <w:noProof/>
                <w:webHidden/>
              </w:rPr>
              <w:fldChar w:fldCharType="separate"/>
            </w:r>
            <w:r w:rsidR="00FB3C64" w:rsidRPr="00FB3C64">
              <w:rPr>
                <w:noProof/>
                <w:webHidden/>
              </w:rPr>
              <w:t>13</w:t>
            </w:r>
            <w:r w:rsidR="00FB3C64" w:rsidRPr="00FB3C64">
              <w:rPr>
                <w:noProof/>
                <w:webHidden/>
              </w:rPr>
              <w:fldChar w:fldCharType="end"/>
            </w:r>
          </w:hyperlink>
        </w:p>
        <w:p w14:paraId="3F57989C" w14:textId="5DAAD749"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38" w:history="1">
            <w:r w:rsidR="00FB3C64" w:rsidRPr="00FB3C64">
              <w:rPr>
                <w:rStyle w:val="Hyperlink"/>
                <w:noProof/>
              </w:rPr>
              <w:t>1.4.</w:t>
            </w:r>
            <w:r w:rsidR="00FB3C64" w:rsidRPr="00FB3C64">
              <w:rPr>
                <w:rFonts w:eastAsiaTheme="minorEastAsia" w:cstheme="minorBidi"/>
                <w:noProof/>
                <w:sz w:val="24"/>
                <w:szCs w:val="24"/>
                <w:lang w:val="en-US" w:eastAsia="en-US"/>
              </w:rPr>
              <w:tab/>
            </w:r>
            <w:r w:rsidR="00FB3C64" w:rsidRPr="00FB3C64">
              <w:rPr>
                <w:rStyle w:val="Hyperlink"/>
                <w:noProof/>
              </w:rPr>
              <w:t>Labour markets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_Toc507944238 \h </w:instrText>
            </w:r>
            <w:r w:rsidR="00FB3C64" w:rsidRPr="00FB3C64">
              <w:rPr>
                <w:noProof/>
                <w:webHidden/>
              </w:rPr>
            </w:r>
            <w:r w:rsidR="00FB3C64" w:rsidRPr="00FB3C64">
              <w:rPr>
                <w:noProof/>
                <w:webHidden/>
              </w:rPr>
              <w:fldChar w:fldCharType="separate"/>
            </w:r>
            <w:r w:rsidR="00FB3C64" w:rsidRPr="00FB3C64">
              <w:rPr>
                <w:noProof/>
                <w:webHidden/>
              </w:rPr>
              <w:t>15</w:t>
            </w:r>
            <w:r w:rsidR="00FB3C64" w:rsidRPr="00FB3C64">
              <w:rPr>
                <w:noProof/>
                <w:webHidden/>
              </w:rPr>
              <w:fldChar w:fldCharType="end"/>
            </w:r>
          </w:hyperlink>
        </w:p>
        <w:p w14:paraId="1E866686" w14:textId="56D5ABD5"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39" w:history="1">
            <w:r w:rsidR="00FB3C64" w:rsidRPr="00FB3C64">
              <w:rPr>
                <w:rStyle w:val="Hyperlink"/>
                <w:noProof/>
              </w:rPr>
              <w:t>1.5.</w:t>
            </w:r>
            <w:r w:rsidR="00FB3C64" w:rsidRPr="00FB3C64">
              <w:rPr>
                <w:rFonts w:eastAsiaTheme="minorEastAsia" w:cstheme="minorBidi"/>
                <w:noProof/>
                <w:sz w:val="24"/>
                <w:szCs w:val="24"/>
                <w:lang w:val="en-US" w:eastAsia="en-US"/>
              </w:rPr>
              <w:tab/>
            </w:r>
            <w:r w:rsidR="00FB3C64" w:rsidRPr="00FB3C64">
              <w:rPr>
                <w:rStyle w:val="Hyperlink"/>
                <w:noProof/>
              </w:rPr>
              <w:t>The role of the Catholic Church</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_Toc507944239 \h </w:instrText>
            </w:r>
            <w:r w:rsidR="00FB3C64" w:rsidRPr="00FB3C64">
              <w:rPr>
                <w:noProof/>
                <w:webHidden/>
              </w:rPr>
            </w:r>
            <w:r w:rsidR="00FB3C64" w:rsidRPr="00FB3C64">
              <w:rPr>
                <w:noProof/>
                <w:webHidden/>
              </w:rPr>
              <w:fldChar w:fldCharType="separate"/>
            </w:r>
            <w:r w:rsidR="00FB3C64" w:rsidRPr="00FB3C64">
              <w:rPr>
                <w:noProof/>
                <w:webHidden/>
              </w:rPr>
              <w:t>17</w:t>
            </w:r>
            <w:r w:rsidR="00FB3C64" w:rsidRPr="00FB3C64">
              <w:rPr>
                <w:noProof/>
                <w:webHidden/>
              </w:rPr>
              <w:fldChar w:fldCharType="end"/>
            </w:r>
          </w:hyperlink>
        </w:p>
        <w:p w14:paraId="2517F1F5" w14:textId="3649E79B"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0" w:history="1">
            <w:r w:rsidR="00FB3C64" w:rsidRPr="00FB3C64">
              <w:rPr>
                <w:rStyle w:val="Hyperlink"/>
                <w:noProof/>
              </w:rPr>
              <w:t>1.6.</w:t>
            </w:r>
            <w:r w:rsidR="00FB3C64" w:rsidRPr="00FB3C64">
              <w:rPr>
                <w:rFonts w:eastAsiaTheme="minorEastAsia" w:cstheme="minorBidi"/>
                <w:noProof/>
                <w:sz w:val="24"/>
                <w:szCs w:val="24"/>
                <w:lang w:val="en-US" w:eastAsia="en-US"/>
              </w:rPr>
              <w:tab/>
            </w:r>
            <w:r w:rsidR="00FB3C64" w:rsidRPr="00FB3C64">
              <w:rPr>
                <w:rStyle w:val="Hyperlink"/>
                <w:noProof/>
              </w:rPr>
              <w:t>Rule of law</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_Toc507944240 \h </w:instrText>
            </w:r>
            <w:r w:rsidR="00FB3C64" w:rsidRPr="00FB3C64">
              <w:rPr>
                <w:noProof/>
                <w:webHidden/>
              </w:rPr>
            </w:r>
            <w:r w:rsidR="00FB3C64" w:rsidRPr="00FB3C64">
              <w:rPr>
                <w:noProof/>
                <w:webHidden/>
              </w:rPr>
              <w:fldChar w:fldCharType="separate"/>
            </w:r>
            <w:r w:rsidR="00FB3C64" w:rsidRPr="00FB3C64">
              <w:rPr>
                <w:noProof/>
                <w:webHidden/>
              </w:rPr>
              <w:t>18</w:t>
            </w:r>
            <w:r w:rsidR="00FB3C64" w:rsidRPr="00FB3C64">
              <w:rPr>
                <w:noProof/>
                <w:webHidden/>
              </w:rPr>
              <w:fldChar w:fldCharType="end"/>
            </w:r>
          </w:hyperlink>
        </w:p>
        <w:p w14:paraId="22A9FE3A" w14:textId="29B6641D"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1" w:history="1">
            <w:r w:rsidR="00FB3C64" w:rsidRPr="00FB3C64">
              <w:rPr>
                <w:rStyle w:val="Hyperlink"/>
                <w:noProof/>
              </w:rPr>
              <w:t>1.7.</w:t>
            </w:r>
            <w:r w:rsidR="00FB3C64" w:rsidRPr="00FB3C64">
              <w:rPr>
                <w:rFonts w:eastAsiaTheme="minorEastAsia" w:cstheme="minorBidi"/>
                <w:noProof/>
                <w:sz w:val="24"/>
                <w:szCs w:val="24"/>
                <w:lang w:val="en-US" w:eastAsia="en-US"/>
              </w:rPr>
              <w:tab/>
            </w:r>
            <w:r w:rsidR="00FB3C64" w:rsidRPr="00FB3C64">
              <w:rPr>
                <w:rStyle w:val="Hyperlink"/>
                <w:noProof/>
              </w:rPr>
              <w:t>Recent entrepreneurship policies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_Toc507944241 \h </w:instrText>
            </w:r>
            <w:r w:rsidR="00FB3C64" w:rsidRPr="00FB3C64">
              <w:rPr>
                <w:noProof/>
                <w:webHidden/>
              </w:rPr>
            </w:r>
            <w:r w:rsidR="00FB3C64" w:rsidRPr="00FB3C64">
              <w:rPr>
                <w:noProof/>
                <w:webHidden/>
              </w:rPr>
              <w:fldChar w:fldCharType="separate"/>
            </w:r>
            <w:r w:rsidR="00FB3C64" w:rsidRPr="00FB3C64">
              <w:rPr>
                <w:noProof/>
                <w:webHidden/>
              </w:rPr>
              <w:t>18</w:t>
            </w:r>
            <w:r w:rsidR="00FB3C64" w:rsidRPr="00FB3C64">
              <w:rPr>
                <w:noProof/>
                <w:webHidden/>
              </w:rPr>
              <w:fldChar w:fldCharType="end"/>
            </w:r>
          </w:hyperlink>
        </w:p>
        <w:p w14:paraId="6E8AAFB7" w14:textId="28FAFB1C"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2" w:history="1">
            <w:r w:rsidR="00FB3C64" w:rsidRPr="00FB3C64">
              <w:rPr>
                <w:rStyle w:val="Hyperlink"/>
                <w:noProof/>
              </w:rPr>
              <w:t>1.8.</w:t>
            </w:r>
            <w:r w:rsidR="00FB3C64" w:rsidRPr="00FB3C64">
              <w:rPr>
                <w:rFonts w:eastAsiaTheme="minorEastAsia" w:cstheme="minorBidi"/>
                <w:noProof/>
                <w:sz w:val="24"/>
                <w:szCs w:val="24"/>
                <w:lang w:val="en-US" w:eastAsia="en-US"/>
              </w:rPr>
              <w:tab/>
            </w:r>
            <w:r w:rsidR="00FB3C64" w:rsidRPr="00FB3C64">
              <w:rPr>
                <w:rStyle w:val="Hyperlink"/>
                <w:noProof/>
              </w:rPr>
              <w:t>Conclusions</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_Toc507944242 \h </w:instrText>
            </w:r>
            <w:r w:rsidR="00FB3C64" w:rsidRPr="00FB3C64">
              <w:rPr>
                <w:noProof/>
                <w:webHidden/>
              </w:rPr>
            </w:r>
            <w:r w:rsidR="00FB3C64" w:rsidRPr="00FB3C64">
              <w:rPr>
                <w:noProof/>
                <w:webHidden/>
              </w:rPr>
              <w:fldChar w:fldCharType="separate"/>
            </w:r>
            <w:r w:rsidR="00FB3C64" w:rsidRPr="00FB3C64">
              <w:rPr>
                <w:noProof/>
                <w:webHidden/>
              </w:rPr>
              <w:t>24</w:t>
            </w:r>
            <w:r w:rsidR="00FB3C64" w:rsidRPr="00FB3C64">
              <w:rPr>
                <w:noProof/>
                <w:webHidden/>
              </w:rPr>
              <w:fldChar w:fldCharType="end"/>
            </w:r>
          </w:hyperlink>
        </w:p>
        <w:p w14:paraId="5983E59B" w14:textId="54260E9F" w:rsidR="00FB3C64" w:rsidRPr="00FB3C64" w:rsidRDefault="008F1ADB">
          <w:pPr>
            <w:pStyle w:val="TOC2"/>
            <w:tabs>
              <w:tab w:val="left" w:pos="800"/>
              <w:tab w:val="right" w:leader="dot" w:pos="9056"/>
            </w:tabs>
            <w:rPr>
              <w:rFonts w:eastAsiaTheme="minorEastAsia" w:cstheme="minorBidi"/>
              <w:b w:val="0"/>
              <w:bCs w:val="0"/>
              <w:noProof/>
              <w:sz w:val="24"/>
              <w:szCs w:val="24"/>
              <w:lang w:val="en-US" w:eastAsia="en-US"/>
            </w:rPr>
          </w:pPr>
          <w:hyperlink w:anchor="_Toc507944243" w:history="1">
            <w:r w:rsidR="00FB3C64" w:rsidRPr="00FB3C64">
              <w:rPr>
                <w:rStyle w:val="Hyperlink"/>
                <w:b w:val="0"/>
                <w:noProof/>
              </w:rPr>
              <w:t>2.</w:t>
            </w:r>
            <w:r w:rsidR="00FB3C64" w:rsidRPr="00FB3C64">
              <w:rPr>
                <w:rFonts w:eastAsiaTheme="minorEastAsia" w:cstheme="minorBidi"/>
                <w:b w:val="0"/>
                <w:bCs w:val="0"/>
                <w:noProof/>
                <w:sz w:val="24"/>
                <w:szCs w:val="24"/>
                <w:lang w:val="en-US" w:eastAsia="en-US"/>
              </w:rPr>
              <w:tab/>
            </w:r>
            <w:r w:rsidR="00FB3C64" w:rsidRPr="00FB3C64">
              <w:rPr>
                <w:rStyle w:val="Hyperlink"/>
                <w:b w:val="0"/>
                <w:noProof/>
              </w:rPr>
              <w:t>Step: Data Analysis with GEI and REDI for Italy</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_Toc507944243 \h </w:instrText>
            </w:r>
            <w:r w:rsidR="00FB3C64" w:rsidRPr="00FB3C64">
              <w:rPr>
                <w:b w:val="0"/>
                <w:noProof/>
                <w:webHidden/>
              </w:rPr>
            </w:r>
            <w:r w:rsidR="00FB3C64" w:rsidRPr="00FB3C64">
              <w:rPr>
                <w:b w:val="0"/>
                <w:noProof/>
                <w:webHidden/>
              </w:rPr>
              <w:fldChar w:fldCharType="separate"/>
            </w:r>
            <w:r w:rsidR="00FB3C64" w:rsidRPr="00FB3C64">
              <w:rPr>
                <w:b w:val="0"/>
                <w:noProof/>
                <w:webHidden/>
              </w:rPr>
              <w:t>25</w:t>
            </w:r>
            <w:r w:rsidR="00FB3C64" w:rsidRPr="00FB3C64">
              <w:rPr>
                <w:b w:val="0"/>
                <w:noProof/>
                <w:webHidden/>
              </w:rPr>
              <w:fldChar w:fldCharType="end"/>
            </w:r>
          </w:hyperlink>
        </w:p>
        <w:p w14:paraId="340C5B54" w14:textId="58951F0B"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4" w:history="1">
            <w:r w:rsidR="00FB3C64" w:rsidRPr="00FB3C64">
              <w:rPr>
                <w:rStyle w:val="Hyperlink"/>
                <w:noProof/>
              </w:rPr>
              <w:t>2.1.</w:t>
            </w:r>
            <w:r w:rsidR="00FB3C64" w:rsidRPr="00FB3C64">
              <w:rPr>
                <w:rFonts w:eastAsiaTheme="minorEastAsia" w:cstheme="minorBidi"/>
                <w:noProof/>
                <w:sz w:val="24"/>
                <w:szCs w:val="24"/>
                <w:lang w:val="en-US" w:eastAsia="en-US"/>
              </w:rPr>
              <w:tab/>
            </w:r>
            <w:r w:rsidR="00FB3C64" w:rsidRPr="00FB3C64">
              <w:rPr>
                <w:rStyle w:val="Hyperlink"/>
                <w:noProof/>
              </w:rPr>
              <w:t>Italy’s starting position</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_Toc507944244 \h </w:instrText>
            </w:r>
            <w:r w:rsidR="00FB3C64" w:rsidRPr="00FB3C64">
              <w:rPr>
                <w:noProof/>
                <w:webHidden/>
              </w:rPr>
            </w:r>
            <w:r w:rsidR="00FB3C64" w:rsidRPr="00FB3C64">
              <w:rPr>
                <w:noProof/>
                <w:webHidden/>
              </w:rPr>
              <w:fldChar w:fldCharType="separate"/>
            </w:r>
            <w:r w:rsidR="00FB3C64" w:rsidRPr="00FB3C64">
              <w:rPr>
                <w:noProof/>
                <w:webHidden/>
              </w:rPr>
              <w:t>25</w:t>
            </w:r>
            <w:r w:rsidR="00FB3C64" w:rsidRPr="00FB3C64">
              <w:rPr>
                <w:noProof/>
                <w:webHidden/>
              </w:rPr>
              <w:fldChar w:fldCharType="end"/>
            </w:r>
          </w:hyperlink>
        </w:p>
        <w:p w14:paraId="59186E32" w14:textId="449FC233"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5" w:history="1">
            <w:r w:rsidR="00FB3C64" w:rsidRPr="00FB3C64">
              <w:rPr>
                <w:rStyle w:val="Hyperlink"/>
                <w:noProof/>
              </w:rPr>
              <w:t>2.2.</w:t>
            </w:r>
            <w:r w:rsidR="00FB3C64" w:rsidRPr="00FB3C64">
              <w:rPr>
                <w:rFonts w:eastAsiaTheme="minorEastAsia" w:cstheme="minorBidi"/>
                <w:noProof/>
                <w:sz w:val="24"/>
                <w:szCs w:val="24"/>
                <w:lang w:val="en-US" w:eastAsia="en-US"/>
              </w:rPr>
              <w:tab/>
            </w:r>
            <w:r w:rsidR="00FB3C64" w:rsidRPr="00FB3C64">
              <w:rPr>
                <w:rStyle w:val="Hyperlink"/>
                <w:noProof/>
              </w:rPr>
              <w:t>A more detailed quick scan</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_Toc507944245 \h </w:instrText>
            </w:r>
            <w:r w:rsidR="00FB3C64" w:rsidRPr="00FB3C64">
              <w:rPr>
                <w:noProof/>
                <w:webHidden/>
              </w:rPr>
            </w:r>
            <w:r w:rsidR="00FB3C64" w:rsidRPr="00FB3C64">
              <w:rPr>
                <w:noProof/>
                <w:webHidden/>
              </w:rPr>
              <w:fldChar w:fldCharType="separate"/>
            </w:r>
            <w:r w:rsidR="00FB3C64" w:rsidRPr="00FB3C64">
              <w:rPr>
                <w:noProof/>
                <w:webHidden/>
              </w:rPr>
              <w:t>30</w:t>
            </w:r>
            <w:r w:rsidR="00FB3C64" w:rsidRPr="00FB3C64">
              <w:rPr>
                <w:noProof/>
                <w:webHidden/>
              </w:rPr>
              <w:fldChar w:fldCharType="end"/>
            </w:r>
          </w:hyperlink>
        </w:p>
        <w:p w14:paraId="19485559" w14:textId="331CA462"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6" w:history="1">
            <w:r w:rsidR="00FB3C64" w:rsidRPr="00FB3C64">
              <w:rPr>
                <w:rStyle w:val="Hyperlink"/>
                <w:noProof/>
              </w:rPr>
              <w:t>2.3.</w:t>
            </w:r>
            <w:r w:rsidR="00FB3C64" w:rsidRPr="00FB3C64">
              <w:rPr>
                <w:rFonts w:eastAsiaTheme="minorEastAsia" w:cstheme="minorBidi"/>
                <w:noProof/>
                <w:sz w:val="24"/>
                <w:szCs w:val="24"/>
                <w:lang w:val="en-US" w:eastAsia="en-US"/>
              </w:rPr>
              <w:tab/>
            </w:r>
            <w:r w:rsidR="00FB3C64" w:rsidRPr="00FB3C64">
              <w:rPr>
                <w:rStyle w:val="Hyperlink"/>
                <w:noProof/>
              </w:rPr>
              <w:t>A tide lifting all boats or investing in excellence?</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_Toc507944246 \h </w:instrText>
            </w:r>
            <w:r w:rsidR="00FB3C64" w:rsidRPr="00FB3C64">
              <w:rPr>
                <w:noProof/>
                <w:webHidden/>
              </w:rPr>
            </w:r>
            <w:r w:rsidR="00FB3C64" w:rsidRPr="00FB3C64">
              <w:rPr>
                <w:noProof/>
                <w:webHidden/>
              </w:rPr>
              <w:fldChar w:fldCharType="separate"/>
            </w:r>
            <w:r w:rsidR="00FB3C64" w:rsidRPr="00FB3C64">
              <w:rPr>
                <w:noProof/>
                <w:webHidden/>
              </w:rPr>
              <w:t>32</w:t>
            </w:r>
            <w:r w:rsidR="00FB3C64" w:rsidRPr="00FB3C64">
              <w:rPr>
                <w:noProof/>
                <w:webHidden/>
              </w:rPr>
              <w:fldChar w:fldCharType="end"/>
            </w:r>
          </w:hyperlink>
        </w:p>
        <w:p w14:paraId="06FF015D" w14:textId="01797521"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7" w:history="1">
            <w:r w:rsidR="00FB3C64" w:rsidRPr="00FB3C64">
              <w:rPr>
                <w:rStyle w:val="Hyperlink"/>
                <w:noProof/>
              </w:rPr>
              <w:t>2.4.</w:t>
            </w:r>
            <w:r w:rsidR="00FB3C64" w:rsidRPr="00FB3C64">
              <w:rPr>
                <w:rFonts w:eastAsiaTheme="minorEastAsia" w:cstheme="minorBidi"/>
                <w:noProof/>
                <w:sz w:val="24"/>
                <w:szCs w:val="24"/>
                <w:lang w:val="en-US" w:eastAsia="en-US"/>
              </w:rPr>
              <w:tab/>
            </w:r>
            <w:r w:rsidR="00FB3C64" w:rsidRPr="00FB3C64">
              <w:rPr>
                <w:rStyle w:val="Hyperlink"/>
                <w:noProof/>
              </w:rPr>
              <w:t>Overall conclusions GEI-REDI analysis</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_Toc507944247 \h </w:instrText>
            </w:r>
            <w:r w:rsidR="00FB3C64" w:rsidRPr="00FB3C64">
              <w:rPr>
                <w:noProof/>
                <w:webHidden/>
              </w:rPr>
            </w:r>
            <w:r w:rsidR="00FB3C64" w:rsidRPr="00FB3C64">
              <w:rPr>
                <w:noProof/>
                <w:webHidden/>
              </w:rPr>
              <w:fldChar w:fldCharType="separate"/>
            </w:r>
            <w:r w:rsidR="00FB3C64" w:rsidRPr="00FB3C64">
              <w:rPr>
                <w:noProof/>
                <w:webHidden/>
              </w:rPr>
              <w:t>34</w:t>
            </w:r>
            <w:r w:rsidR="00FB3C64" w:rsidRPr="00FB3C64">
              <w:rPr>
                <w:noProof/>
                <w:webHidden/>
              </w:rPr>
              <w:fldChar w:fldCharType="end"/>
            </w:r>
          </w:hyperlink>
        </w:p>
        <w:p w14:paraId="7FE411F1" w14:textId="265856A9" w:rsidR="00FB3C64" w:rsidRPr="00FB3C64" w:rsidRDefault="008F1ADB">
          <w:pPr>
            <w:pStyle w:val="TOC2"/>
            <w:tabs>
              <w:tab w:val="left" w:pos="800"/>
              <w:tab w:val="right" w:leader="dot" w:pos="9056"/>
            </w:tabs>
            <w:rPr>
              <w:rFonts w:eastAsiaTheme="minorEastAsia" w:cstheme="minorBidi"/>
              <w:b w:val="0"/>
              <w:bCs w:val="0"/>
              <w:noProof/>
              <w:sz w:val="24"/>
              <w:szCs w:val="24"/>
              <w:lang w:val="en-US" w:eastAsia="en-US"/>
            </w:rPr>
          </w:pPr>
          <w:hyperlink w:anchor="_Toc507944248" w:history="1">
            <w:r w:rsidR="00FB3C64" w:rsidRPr="00FB3C64">
              <w:rPr>
                <w:rStyle w:val="Hyperlink"/>
                <w:b w:val="0"/>
                <w:noProof/>
              </w:rPr>
              <w:t>3.</w:t>
            </w:r>
            <w:r w:rsidR="00FB3C64" w:rsidRPr="00FB3C64">
              <w:rPr>
                <w:rFonts w:eastAsiaTheme="minorEastAsia" w:cstheme="minorBidi"/>
                <w:b w:val="0"/>
                <w:bCs w:val="0"/>
                <w:noProof/>
                <w:sz w:val="24"/>
                <w:szCs w:val="24"/>
                <w:lang w:val="en-US" w:eastAsia="en-US"/>
              </w:rPr>
              <w:tab/>
            </w:r>
            <w:r w:rsidR="00FB3C64" w:rsidRPr="00FB3C64">
              <w:rPr>
                <w:rStyle w:val="Hyperlink"/>
                <w:b w:val="0"/>
                <w:noProof/>
              </w:rPr>
              <w:t>Step: Triangulating History, Data and Survey results</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_Toc507944248 \h </w:instrText>
            </w:r>
            <w:r w:rsidR="00FB3C64" w:rsidRPr="00FB3C64">
              <w:rPr>
                <w:b w:val="0"/>
                <w:noProof/>
                <w:webHidden/>
              </w:rPr>
            </w:r>
            <w:r w:rsidR="00FB3C64" w:rsidRPr="00FB3C64">
              <w:rPr>
                <w:b w:val="0"/>
                <w:noProof/>
                <w:webHidden/>
              </w:rPr>
              <w:fldChar w:fldCharType="separate"/>
            </w:r>
            <w:r w:rsidR="00FB3C64" w:rsidRPr="00FB3C64">
              <w:rPr>
                <w:b w:val="0"/>
                <w:noProof/>
                <w:webHidden/>
              </w:rPr>
              <w:t>35</w:t>
            </w:r>
            <w:r w:rsidR="00FB3C64" w:rsidRPr="00FB3C64">
              <w:rPr>
                <w:b w:val="0"/>
                <w:noProof/>
                <w:webHidden/>
              </w:rPr>
              <w:fldChar w:fldCharType="end"/>
            </w:r>
          </w:hyperlink>
        </w:p>
        <w:p w14:paraId="6B913D7D" w14:textId="07F18311"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49" w:history="1">
            <w:r w:rsidR="00FB3C64" w:rsidRPr="00FB3C64">
              <w:rPr>
                <w:rStyle w:val="Hyperlink"/>
                <w:noProof/>
              </w:rPr>
              <w:t>3.1.</w:t>
            </w:r>
            <w:r w:rsidR="00FB3C64" w:rsidRPr="00FB3C64">
              <w:rPr>
                <w:rFonts w:eastAsiaTheme="minorEastAsia" w:cstheme="minorBidi"/>
                <w:noProof/>
                <w:sz w:val="24"/>
                <w:szCs w:val="24"/>
                <w:lang w:val="en-US" w:eastAsia="en-US"/>
              </w:rPr>
              <w:tab/>
            </w:r>
            <w:r w:rsidR="00FB3C64" w:rsidRPr="00FB3C64">
              <w:rPr>
                <w:rStyle w:val="Hyperlink"/>
                <w:noProof/>
              </w:rPr>
              <w:t>Regulatory barriers to entrepreneurship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_Toc507944249 \h </w:instrText>
            </w:r>
            <w:r w:rsidR="00FB3C64" w:rsidRPr="00FB3C64">
              <w:rPr>
                <w:noProof/>
                <w:webHidden/>
              </w:rPr>
            </w:r>
            <w:r w:rsidR="00FB3C64" w:rsidRPr="00FB3C64">
              <w:rPr>
                <w:noProof/>
                <w:webHidden/>
              </w:rPr>
              <w:fldChar w:fldCharType="separate"/>
            </w:r>
            <w:r w:rsidR="00FB3C64" w:rsidRPr="00FB3C64">
              <w:rPr>
                <w:noProof/>
                <w:webHidden/>
              </w:rPr>
              <w:t>35</w:t>
            </w:r>
            <w:r w:rsidR="00FB3C64" w:rsidRPr="00FB3C64">
              <w:rPr>
                <w:noProof/>
                <w:webHidden/>
              </w:rPr>
              <w:fldChar w:fldCharType="end"/>
            </w:r>
          </w:hyperlink>
        </w:p>
        <w:p w14:paraId="3DF0D6D3" w14:textId="1F05387D"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50" w:history="1">
            <w:r w:rsidR="00FB3C64" w:rsidRPr="00FB3C64">
              <w:rPr>
                <w:rStyle w:val="Hyperlink"/>
                <w:noProof/>
              </w:rPr>
              <w:t>3.2.</w:t>
            </w:r>
            <w:r w:rsidR="00FB3C64" w:rsidRPr="00FB3C64">
              <w:rPr>
                <w:rFonts w:eastAsiaTheme="minorEastAsia" w:cstheme="minorBidi"/>
                <w:noProof/>
                <w:sz w:val="24"/>
                <w:szCs w:val="24"/>
                <w:lang w:val="en-US" w:eastAsia="en-US"/>
              </w:rPr>
              <w:tab/>
            </w:r>
            <w:r w:rsidR="00FB3C64" w:rsidRPr="00FB3C64">
              <w:rPr>
                <w:rStyle w:val="Hyperlink"/>
                <w:noProof/>
              </w:rPr>
              <w:t>Founders’ suggestions for reforms in Italy</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_Toc507944250 \h </w:instrText>
            </w:r>
            <w:r w:rsidR="00FB3C64" w:rsidRPr="00FB3C64">
              <w:rPr>
                <w:noProof/>
                <w:webHidden/>
              </w:rPr>
            </w:r>
            <w:r w:rsidR="00FB3C64" w:rsidRPr="00FB3C64">
              <w:rPr>
                <w:noProof/>
                <w:webHidden/>
              </w:rPr>
              <w:fldChar w:fldCharType="separate"/>
            </w:r>
            <w:r w:rsidR="00FB3C64" w:rsidRPr="00FB3C64">
              <w:rPr>
                <w:noProof/>
                <w:webHidden/>
              </w:rPr>
              <w:t>37</w:t>
            </w:r>
            <w:r w:rsidR="00FB3C64" w:rsidRPr="00FB3C64">
              <w:rPr>
                <w:noProof/>
                <w:webHidden/>
              </w:rPr>
              <w:fldChar w:fldCharType="end"/>
            </w:r>
          </w:hyperlink>
        </w:p>
        <w:p w14:paraId="5B6E4494" w14:textId="2620DE62" w:rsidR="00FB3C64" w:rsidRPr="00FB3C64" w:rsidRDefault="008F1ADB">
          <w:pPr>
            <w:pStyle w:val="TOC3"/>
            <w:tabs>
              <w:tab w:val="left" w:pos="1000"/>
              <w:tab w:val="right" w:leader="dot" w:pos="9056"/>
            </w:tabs>
            <w:rPr>
              <w:rFonts w:eastAsiaTheme="minorEastAsia" w:cstheme="minorBidi"/>
              <w:noProof/>
              <w:sz w:val="24"/>
              <w:szCs w:val="24"/>
              <w:lang w:val="en-US" w:eastAsia="en-US"/>
            </w:rPr>
          </w:pPr>
          <w:hyperlink w:anchor="_Toc507944251" w:history="1">
            <w:r w:rsidR="00FB3C64" w:rsidRPr="00FB3C64">
              <w:rPr>
                <w:rStyle w:val="Hyperlink"/>
                <w:noProof/>
              </w:rPr>
              <w:t>3.3.</w:t>
            </w:r>
            <w:r w:rsidR="00FB3C64" w:rsidRPr="00FB3C64">
              <w:rPr>
                <w:rFonts w:eastAsiaTheme="minorEastAsia" w:cstheme="minorBidi"/>
                <w:noProof/>
                <w:sz w:val="24"/>
                <w:szCs w:val="24"/>
                <w:lang w:val="en-US" w:eastAsia="en-US"/>
              </w:rPr>
              <w:tab/>
            </w:r>
            <w:r w:rsidR="00FB3C64" w:rsidRPr="00FB3C64">
              <w:rPr>
                <w:rStyle w:val="Hyperlink"/>
                <w:noProof/>
              </w:rPr>
              <w:t>Conclusions</w:t>
            </w:r>
            <w:r w:rsidR="00FB3C64" w:rsidRPr="00FB3C64">
              <w:rPr>
                <w:noProof/>
                <w:webHidden/>
              </w:rPr>
              <w:tab/>
            </w:r>
            <w:r w:rsidR="00FB3C64" w:rsidRPr="00FB3C64">
              <w:rPr>
                <w:noProof/>
                <w:webHidden/>
              </w:rPr>
              <w:fldChar w:fldCharType="begin"/>
            </w:r>
            <w:r w:rsidR="00FB3C64" w:rsidRPr="00FB3C64">
              <w:rPr>
                <w:noProof/>
                <w:webHidden/>
              </w:rPr>
              <w:instrText xml:space="preserve"> PAGEREF _Toc507944251 \h </w:instrText>
            </w:r>
            <w:r w:rsidR="00FB3C64" w:rsidRPr="00FB3C64">
              <w:rPr>
                <w:noProof/>
                <w:webHidden/>
              </w:rPr>
            </w:r>
            <w:r w:rsidR="00FB3C64" w:rsidRPr="00FB3C64">
              <w:rPr>
                <w:noProof/>
                <w:webHidden/>
              </w:rPr>
              <w:fldChar w:fldCharType="separate"/>
            </w:r>
            <w:r w:rsidR="00FB3C64" w:rsidRPr="00FB3C64">
              <w:rPr>
                <w:noProof/>
                <w:webHidden/>
              </w:rPr>
              <w:t>39</w:t>
            </w:r>
            <w:r w:rsidR="00FB3C64" w:rsidRPr="00FB3C64">
              <w:rPr>
                <w:noProof/>
                <w:webHidden/>
              </w:rPr>
              <w:fldChar w:fldCharType="end"/>
            </w:r>
          </w:hyperlink>
        </w:p>
        <w:p w14:paraId="3049B922" w14:textId="7726D8F5" w:rsidR="00FB3C64" w:rsidRPr="00FB3C64" w:rsidRDefault="008F1ADB">
          <w:pPr>
            <w:pStyle w:val="TOC2"/>
            <w:tabs>
              <w:tab w:val="left" w:pos="800"/>
              <w:tab w:val="right" w:leader="dot" w:pos="9056"/>
            </w:tabs>
            <w:rPr>
              <w:rFonts w:eastAsiaTheme="minorEastAsia" w:cstheme="minorBidi"/>
              <w:b w:val="0"/>
              <w:bCs w:val="0"/>
              <w:noProof/>
              <w:sz w:val="24"/>
              <w:szCs w:val="24"/>
              <w:lang w:val="en-US" w:eastAsia="en-US"/>
            </w:rPr>
          </w:pPr>
          <w:hyperlink w:anchor="_Toc507944252" w:history="1">
            <w:r w:rsidR="00FB3C64" w:rsidRPr="00FB3C64">
              <w:rPr>
                <w:rStyle w:val="Hyperlink"/>
                <w:b w:val="0"/>
                <w:noProof/>
              </w:rPr>
              <w:t>4.</w:t>
            </w:r>
            <w:r w:rsidR="00FB3C64" w:rsidRPr="00FB3C64">
              <w:rPr>
                <w:rFonts w:eastAsiaTheme="minorEastAsia" w:cstheme="minorBidi"/>
                <w:b w:val="0"/>
                <w:bCs w:val="0"/>
                <w:noProof/>
                <w:sz w:val="24"/>
                <w:szCs w:val="24"/>
                <w:lang w:val="en-US" w:eastAsia="en-US"/>
              </w:rPr>
              <w:tab/>
            </w:r>
            <w:r w:rsidR="00FB3C64" w:rsidRPr="00FB3C64">
              <w:rPr>
                <w:rStyle w:val="Hyperlink"/>
                <w:b w:val="0"/>
                <w:noProof/>
              </w:rPr>
              <w:t>Step: Mapping onto the FIRES-reform proposals</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_Toc507944252 \h </w:instrText>
            </w:r>
            <w:r w:rsidR="00FB3C64" w:rsidRPr="00FB3C64">
              <w:rPr>
                <w:b w:val="0"/>
                <w:noProof/>
                <w:webHidden/>
              </w:rPr>
            </w:r>
            <w:r w:rsidR="00FB3C64" w:rsidRPr="00FB3C64">
              <w:rPr>
                <w:b w:val="0"/>
                <w:noProof/>
                <w:webHidden/>
              </w:rPr>
              <w:fldChar w:fldCharType="separate"/>
            </w:r>
            <w:r w:rsidR="00FB3C64" w:rsidRPr="00FB3C64">
              <w:rPr>
                <w:b w:val="0"/>
                <w:noProof/>
                <w:webHidden/>
              </w:rPr>
              <w:t>40</w:t>
            </w:r>
            <w:r w:rsidR="00FB3C64" w:rsidRPr="00FB3C64">
              <w:rPr>
                <w:b w:val="0"/>
                <w:noProof/>
                <w:webHidden/>
              </w:rPr>
              <w:fldChar w:fldCharType="end"/>
            </w:r>
          </w:hyperlink>
        </w:p>
        <w:p w14:paraId="17501F40" w14:textId="597B5A48" w:rsidR="00FB3C64" w:rsidRPr="00FB3C64" w:rsidRDefault="008F1ADB">
          <w:pPr>
            <w:pStyle w:val="TOC2"/>
            <w:tabs>
              <w:tab w:val="right" w:leader="dot" w:pos="9056"/>
            </w:tabs>
            <w:rPr>
              <w:rFonts w:eastAsiaTheme="minorEastAsia" w:cstheme="minorBidi"/>
              <w:b w:val="0"/>
              <w:bCs w:val="0"/>
              <w:noProof/>
              <w:sz w:val="24"/>
              <w:szCs w:val="24"/>
              <w:lang w:val="en-US" w:eastAsia="en-US"/>
            </w:rPr>
          </w:pPr>
          <w:hyperlink w:anchor="_Toc507944253" w:history="1">
            <w:r w:rsidR="00FB3C64" w:rsidRPr="00FB3C64">
              <w:rPr>
                <w:rStyle w:val="Hyperlink"/>
                <w:b w:val="0"/>
                <w:noProof/>
              </w:rPr>
              <w:t>Bibliography</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_Toc507944253 \h </w:instrText>
            </w:r>
            <w:r w:rsidR="00FB3C64" w:rsidRPr="00FB3C64">
              <w:rPr>
                <w:b w:val="0"/>
                <w:noProof/>
                <w:webHidden/>
              </w:rPr>
            </w:r>
            <w:r w:rsidR="00FB3C64" w:rsidRPr="00FB3C64">
              <w:rPr>
                <w:b w:val="0"/>
                <w:noProof/>
                <w:webHidden/>
              </w:rPr>
              <w:fldChar w:fldCharType="separate"/>
            </w:r>
            <w:r w:rsidR="00FB3C64" w:rsidRPr="00FB3C64">
              <w:rPr>
                <w:b w:val="0"/>
                <w:noProof/>
                <w:webHidden/>
              </w:rPr>
              <w:t>44</w:t>
            </w:r>
            <w:r w:rsidR="00FB3C64" w:rsidRPr="00FB3C64">
              <w:rPr>
                <w:b w:val="0"/>
                <w:noProof/>
                <w:webHidden/>
              </w:rPr>
              <w:fldChar w:fldCharType="end"/>
            </w:r>
          </w:hyperlink>
        </w:p>
        <w:p w14:paraId="77CBA22E" w14:textId="32DD4BA9" w:rsidR="00FB3C64" w:rsidRPr="00FB3C64" w:rsidRDefault="008F1ADB">
          <w:pPr>
            <w:pStyle w:val="TOC2"/>
            <w:tabs>
              <w:tab w:val="right" w:leader="dot" w:pos="9056"/>
            </w:tabs>
            <w:rPr>
              <w:rFonts w:eastAsiaTheme="minorEastAsia" w:cstheme="minorBidi"/>
              <w:b w:val="0"/>
              <w:bCs w:val="0"/>
              <w:noProof/>
              <w:sz w:val="24"/>
              <w:szCs w:val="24"/>
              <w:lang w:val="en-US" w:eastAsia="en-US"/>
            </w:rPr>
          </w:pPr>
          <w:hyperlink w:anchor="_Toc507944254" w:history="1">
            <w:r w:rsidR="00FB3C64" w:rsidRPr="00FB3C64">
              <w:rPr>
                <w:rStyle w:val="Hyperlink"/>
                <w:b w:val="0"/>
                <w:noProof/>
                <w:shd w:val="clear" w:color="auto" w:fill="FFFFFF"/>
              </w:rPr>
              <w:t>Appendix</w:t>
            </w:r>
            <w:r w:rsidR="00FB3C64" w:rsidRPr="00FB3C64">
              <w:rPr>
                <w:b w:val="0"/>
                <w:noProof/>
                <w:webHidden/>
              </w:rPr>
              <w:tab/>
            </w:r>
            <w:r w:rsidR="00FB3C64" w:rsidRPr="00FB3C64">
              <w:rPr>
                <w:b w:val="0"/>
                <w:noProof/>
                <w:webHidden/>
              </w:rPr>
              <w:fldChar w:fldCharType="begin"/>
            </w:r>
            <w:r w:rsidR="00FB3C64" w:rsidRPr="00FB3C64">
              <w:rPr>
                <w:b w:val="0"/>
                <w:noProof/>
                <w:webHidden/>
              </w:rPr>
              <w:instrText xml:space="preserve"> PAGEREF _Toc507944254 \h </w:instrText>
            </w:r>
            <w:r w:rsidR="00FB3C64" w:rsidRPr="00FB3C64">
              <w:rPr>
                <w:b w:val="0"/>
                <w:noProof/>
                <w:webHidden/>
              </w:rPr>
            </w:r>
            <w:r w:rsidR="00FB3C64" w:rsidRPr="00FB3C64">
              <w:rPr>
                <w:b w:val="0"/>
                <w:noProof/>
                <w:webHidden/>
              </w:rPr>
              <w:fldChar w:fldCharType="separate"/>
            </w:r>
            <w:r w:rsidR="00FB3C64" w:rsidRPr="00FB3C64">
              <w:rPr>
                <w:b w:val="0"/>
                <w:noProof/>
                <w:webHidden/>
              </w:rPr>
              <w:t>48</w:t>
            </w:r>
            <w:r w:rsidR="00FB3C64" w:rsidRPr="00FB3C64">
              <w:rPr>
                <w:b w:val="0"/>
                <w:noProof/>
                <w:webHidden/>
              </w:rPr>
              <w:fldChar w:fldCharType="end"/>
            </w:r>
          </w:hyperlink>
        </w:p>
        <w:p w14:paraId="279518E4" w14:textId="4FA3DDAD" w:rsidR="000A7FF9" w:rsidRPr="00680B7F" w:rsidRDefault="000A7FF9">
          <w:pPr>
            <w:rPr>
              <w:sz w:val="22"/>
              <w:szCs w:val="22"/>
            </w:rPr>
          </w:pPr>
          <w:r w:rsidRPr="00FB3C64">
            <w:rPr>
              <w:bCs/>
              <w:noProof/>
              <w:sz w:val="22"/>
              <w:szCs w:val="22"/>
            </w:rPr>
            <w:fldChar w:fldCharType="end"/>
          </w:r>
        </w:p>
      </w:sdtContent>
    </w:sdt>
    <w:p w14:paraId="75CD4608" w14:textId="77777777" w:rsidR="009B41EB" w:rsidRPr="00680B7F" w:rsidRDefault="009B41EB" w:rsidP="002D352A">
      <w:pPr>
        <w:rPr>
          <w:rStyle w:val="Heading1Char"/>
          <w:rFonts w:asciiTheme="minorHAnsi" w:hAnsiTheme="minorHAnsi"/>
          <w:b w:val="0"/>
          <w:sz w:val="20"/>
          <w:szCs w:val="20"/>
          <w:lang w:val="en-GB"/>
        </w:rPr>
      </w:pPr>
    </w:p>
    <w:p w14:paraId="7C7F83FD" w14:textId="76765E6B" w:rsidR="00AF067F" w:rsidRPr="003C5A7E" w:rsidRDefault="00AF067F" w:rsidP="00AF067F">
      <w:pPr>
        <w:spacing w:line="276" w:lineRule="auto"/>
        <w:rPr>
          <w:b/>
          <w:color w:val="002087" w:themeColor="text2"/>
          <w:sz w:val="36"/>
          <w:szCs w:val="36"/>
        </w:rPr>
      </w:pPr>
      <w:r>
        <w:rPr>
          <w:b/>
          <w:color w:val="002087" w:themeColor="text2"/>
          <w:sz w:val="36"/>
          <w:szCs w:val="36"/>
        </w:rPr>
        <w:t>List of abbreviations</w:t>
      </w:r>
    </w:p>
    <w:p w14:paraId="42F78828" w14:textId="70583EF0" w:rsidR="00AF067F" w:rsidRPr="003C5A7E" w:rsidRDefault="00AF067F" w:rsidP="00AF067F">
      <w:pPr>
        <w:spacing w:line="276" w:lineRule="auto"/>
        <w:rPr>
          <w:b/>
          <w:color w:val="002087" w:themeColor="text2"/>
          <w:sz w:val="36"/>
          <w:szCs w:val="36"/>
        </w:rPr>
      </w:pPr>
      <w:r>
        <w:rPr>
          <w:b/>
          <w:color w:val="002087" w:themeColor="text2"/>
          <w:sz w:val="36"/>
          <w:szCs w:val="36"/>
        </w:rPr>
        <w:t>List of tables</w:t>
      </w:r>
    </w:p>
    <w:p w14:paraId="2D2F3B20" w14:textId="1346EDBB" w:rsidR="00AF067F" w:rsidRPr="003C5A7E" w:rsidRDefault="00AF067F" w:rsidP="00AF067F">
      <w:pPr>
        <w:spacing w:line="276" w:lineRule="auto"/>
        <w:rPr>
          <w:b/>
          <w:color w:val="002087" w:themeColor="text2"/>
          <w:sz w:val="36"/>
          <w:szCs w:val="36"/>
        </w:rPr>
      </w:pPr>
      <w:r>
        <w:rPr>
          <w:b/>
          <w:color w:val="002087" w:themeColor="text2"/>
          <w:sz w:val="36"/>
          <w:szCs w:val="36"/>
        </w:rPr>
        <w:t>List of figures</w:t>
      </w:r>
    </w:p>
    <w:p w14:paraId="5F048B3A" w14:textId="77777777" w:rsidR="009B41EB" w:rsidRPr="00680B7F" w:rsidRDefault="009B41EB" w:rsidP="002D352A">
      <w:pPr>
        <w:rPr>
          <w:rStyle w:val="Heading1Char"/>
          <w:rFonts w:asciiTheme="minorHAnsi" w:hAnsiTheme="minorHAnsi"/>
          <w:b w:val="0"/>
          <w:sz w:val="20"/>
          <w:szCs w:val="20"/>
          <w:lang w:val="en-GB"/>
        </w:rPr>
      </w:pPr>
    </w:p>
    <w:p w14:paraId="4C5E26AE" w14:textId="77777777" w:rsidR="009B41EB" w:rsidRPr="00680B7F" w:rsidRDefault="009B41EB" w:rsidP="002D352A">
      <w:pPr>
        <w:rPr>
          <w:rStyle w:val="Heading1Char"/>
          <w:rFonts w:asciiTheme="minorHAnsi" w:hAnsiTheme="minorHAnsi"/>
          <w:b w:val="0"/>
          <w:sz w:val="20"/>
          <w:szCs w:val="20"/>
          <w:lang w:val="en-GB"/>
        </w:rPr>
      </w:pPr>
    </w:p>
    <w:p w14:paraId="52FECFA8" w14:textId="77777777" w:rsidR="009B41EB" w:rsidRPr="00680B7F" w:rsidRDefault="009B41EB" w:rsidP="002D352A">
      <w:pPr>
        <w:rPr>
          <w:rStyle w:val="Heading1Char"/>
          <w:rFonts w:asciiTheme="minorHAnsi" w:hAnsiTheme="minorHAnsi"/>
          <w:sz w:val="20"/>
          <w:szCs w:val="20"/>
          <w:lang w:val="en-GB"/>
        </w:rPr>
      </w:pPr>
    </w:p>
    <w:p w14:paraId="14712FD5" w14:textId="77777777" w:rsidR="009B41EB" w:rsidRPr="00680B7F" w:rsidRDefault="009B41EB" w:rsidP="002D352A">
      <w:pPr>
        <w:rPr>
          <w:rStyle w:val="Heading1Char"/>
          <w:rFonts w:asciiTheme="minorHAnsi" w:hAnsiTheme="minorHAnsi"/>
          <w:sz w:val="20"/>
          <w:szCs w:val="20"/>
          <w:lang w:val="en-GB"/>
        </w:rPr>
      </w:pPr>
    </w:p>
    <w:p w14:paraId="5544C303" w14:textId="77777777" w:rsidR="009B41EB" w:rsidRPr="00680B7F" w:rsidRDefault="009B41EB" w:rsidP="002D352A">
      <w:pPr>
        <w:rPr>
          <w:rStyle w:val="Heading1Char"/>
          <w:rFonts w:asciiTheme="minorHAnsi" w:hAnsiTheme="minorHAnsi"/>
          <w:sz w:val="20"/>
          <w:szCs w:val="20"/>
          <w:lang w:val="en-GB"/>
        </w:rPr>
      </w:pPr>
    </w:p>
    <w:p w14:paraId="72D127EE" w14:textId="77777777" w:rsidR="00741CEC" w:rsidRPr="00680B7F" w:rsidRDefault="00741CEC" w:rsidP="002D352A">
      <w:pPr>
        <w:rPr>
          <w:rStyle w:val="Heading1Char"/>
          <w:rFonts w:asciiTheme="minorHAnsi" w:hAnsiTheme="minorHAnsi"/>
          <w:sz w:val="20"/>
          <w:szCs w:val="20"/>
          <w:lang w:val="en-GB"/>
        </w:rPr>
      </w:pPr>
    </w:p>
    <w:p w14:paraId="5CF5D3F0" w14:textId="77777777" w:rsidR="00741CEC" w:rsidRPr="00680B7F" w:rsidRDefault="00741CEC" w:rsidP="002D352A">
      <w:pPr>
        <w:rPr>
          <w:rStyle w:val="Heading1Char"/>
          <w:rFonts w:asciiTheme="minorHAnsi" w:hAnsiTheme="minorHAnsi"/>
          <w:sz w:val="20"/>
          <w:szCs w:val="20"/>
          <w:lang w:val="en-GB"/>
        </w:rPr>
      </w:pPr>
    </w:p>
    <w:p w14:paraId="03275F4C" w14:textId="77777777" w:rsidR="002D352A" w:rsidRPr="00680B7F" w:rsidRDefault="002D352A" w:rsidP="002D352A">
      <w:pPr>
        <w:rPr>
          <w:rFonts w:eastAsia="MS Gothic"/>
          <w:b/>
          <w:bCs/>
          <w:color w:val="003399"/>
        </w:rPr>
      </w:pPr>
      <w:r w:rsidRPr="00680B7F">
        <w:br w:type="page"/>
      </w:r>
    </w:p>
    <w:p w14:paraId="7D6B4D17" w14:textId="5444A12B" w:rsidR="00741CEC" w:rsidRPr="00680B7F" w:rsidRDefault="008915CA" w:rsidP="003C5A7E">
      <w:pPr>
        <w:pStyle w:val="Heading1"/>
      </w:pPr>
      <w:bookmarkStart w:id="6" w:name="_Toc506985847"/>
      <w:bookmarkStart w:id="7" w:name="_Toc507944232"/>
      <w:r w:rsidRPr="00680B7F">
        <w:lastRenderedPageBreak/>
        <w:t>Executive summary</w:t>
      </w:r>
      <w:bookmarkEnd w:id="6"/>
      <w:bookmarkEnd w:id="7"/>
    </w:p>
    <w:p w14:paraId="62B84A48" w14:textId="7B7708AE" w:rsidR="00456CC5" w:rsidRDefault="000934AB" w:rsidP="00680B7F">
      <w:pPr>
        <w:jc w:val="both"/>
      </w:pPr>
      <w:r w:rsidRPr="00680B7F">
        <w:t xml:space="preserve">This report on Italy illustrates the FIRES-approach to formulating a tailored institutional reform strategy to promote </w:t>
      </w:r>
      <w:r w:rsidR="00680B7F" w:rsidRPr="00680B7F">
        <w:t>a more E</w:t>
      </w:r>
      <w:r w:rsidRPr="00680B7F">
        <w:t>ntrep</w:t>
      </w:r>
      <w:r w:rsidR="00680B7F" w:rsidRPr="00680B7F">
        <w:t>reneurial Society in Europe</w:t>
      </w:r>
      <w:r w:rsidRPr="00680B7F">
        <w:t>.</w:t>
      </w:r>
      <w:r w:rsidR="00680B7F" w:rsidRPr="00680B7F">
        <w:t xml:space="preserve"> It is part of a deliverable that presents a menu of 64 reform proposals and illustrates how we propose one should systematically analyse the situation</w:t>
      </w:r>
      <w:r w:rsidR="00680B7F">
        <w:t xml:space="preserve"> before selecting and proposing reforms. After carefully analysing Italy’s historically rooted institutional foundations, we triangulate historical, qualitative and quantitative information to identify Italy’s strengths and weaknesses. Based o</w:t>
      </w:r>
      <w:r w:rsidR="00A73222">
        <w:t xml:space="preserve">n this </w:t>
      </w:r>
      <w:r w:rsidR="000A7D89">
        <w:t>diagnosis</w:t>
      </w:r>
      <w:r w:rsidR="00A73222">
        <w:t xml:space="preserve"> we selected 14</w:t>
      </w:r>
      <w:r w:rsidR="00680B7F">
        <w:t xml:space="preserve"> proposals from the 64 presented in Part I to be most relevant for Italy. </w:t>
      </w:r>
    </w:p>
    <w:p w14:paraId="3C6C1804" w14:textId="289B0AAB" w:rsidR="00456CC5" w:rsidRDefault="00456CC5" w:rsidP="00680B7F">
      <w:pPr>
        <w:jc w:val="both"/>
      </w:pPr>
    </w:p>
    <w:p w14:paraId="5EF51D3B" w14:textId="435FC9FF" w:rsidR="000A7D89" w:rsidRDefault="000A7D89" w:rsidP="000A7D89">
      <w:pPr>
        <w:pStyle w:val="Heading4"/>
      </w:pPr>
      <w:r>
        <w:t>Diagnosis</w:t>
      </w:r>
    </w:p>
    <w:p w14:paraId="11B852CE" w14:textId="6B64FDA0" w:rsidR="00A73222" w:rsidRDefault="00456CC5" w:rsidP="00A73222">
      <w:pPr>
        <w:jc w:val="both"/>
      </w:pPr>
      <w:r w:rsidRPr="00A93DDA">
        <w:t>Italy has a long and proud history. Many of</w:t>
      </w:r>
      <w:r>
        <w:t xml:space="preserve"> the institutions that shape an</w:t>
      </w:r>
      <w:r w:rsidRPr="00A93DDA">
        <w:t xml:space="preserve"> Entrepreneurial Society have their roots in Italy. Italy has seen the birth of modern banking, invented intellectual property rights protection and boasts the oldest universities in the world. Even today Italy boasts a highly innovative small and medium sized entrepreneurial sector that competes </w:t>
      </w:r>
      <w:r>
        <w:t xml:space="preserve">on quality </w:t>
      </w:r>
      <w:r w:rsidRPr="00A93DDA">
        <w:t xml:space="preserve">at the global level. Where Italy could strengthen its entrepreneurial ecosystem is in the area of </w:t>
      </w:r>
      <w:r w:rsidRPr="00A73222">
        <w:rPr>
          <w:b/>
        </w:rPr>
        <w:t>boosting human capital investments</w:t>
      </w:r>
      <w:r w:rsidRPr="00A93DDA">
        <w:t xml:space="preserve"> and more importantly, </w:t>
      </w:r>
      <w:r w:rsidRPr="00A73222">
        <w:rPr>
          <w:b/>
        </w:rPr>
        <w:t>opening up opportunities for the young and talented</w:t>
      </w:r>
      <w:r w:rsidRPr="00A93DDA">
        <w:t xml:space="preserve"> to engage in productive and innovative venturing in Italy. </w:t>
      </w:r>
      <w:r w:rsidR="00A73222">
        <w:t xml:space="preserve">In the recent crisis, </w:t>
      </w:r>
      <w:r w:rsidRPr="00A93DDA">
        <w:t xml:space="preserve">but also before, </w:t>
      </w:r>
      <w:r w:rsidR="00A73222" w:rsidRPr="00A93DDA">
        <w:t>Italy has seen</w:t>
      </w:r>
      <w:r w:rsidR="00A73222">
        <w:t xml:space="preserve"> </w:t>
      </w:r>
      <w:r w:rsidRPr="00A93DDA">
        <w:t xml:space="preserve">an exodus of talent. </w:t>
      </w:r>
      <w:r w:rsidR="00A73222">
        <w:t xml:space="preserve">This diaspora had benefits in the past. It created </w:t>
      </w:r>
      <w:r w:rsidR="000A7D89">
        <w:t>demand for Italian products abroad and served as an alternative for high domestic unemployment. But with an ageing and shrinking population such and exodus suggests</w:t>
      </w:r>
      <w:r w:rsidRPr="00A93DDA">
        <w:t xml:space="preserve"> there are more opportunities abroad than at home. And of those that do stay and start-up ventures, most complain about cumbersome bureaucracy resulting in </w:t>
      </w:r>
      <w:r w:rsidRPr="00A73222">
        <w:rPr>
          <w:b/>
        </w:rPr>
        <w:t>lacking growth ambitions</w:t>
      </w:r>
      <w:r w:rsidRPr="00A93DDA">
        <w:t xml:space="preserve"> and stunted economic dynamics. Taking these ailments to our menu of policy interventions and reform proposals in Part I of this report, we select</w:t>
      </w:r>
      <w:r>
        <w:t>ed the fifteen</w:t>
      </w:r>
      <w:r w:rsidRPr="00A93DDA">
        <w:t xml:space="preserve"> most suitable interventions.</w:t>
      </w:r>
      <w:r>
        <w:t xml:space="preserve"> </w:t>
      </w:r>
      <w:r w:rsidR="00A73222">
        <w:t>They are listed in Table 1</w:t>
      </w:r>
      <w:r w:rsidRPr="00A93DDA">
        <w:t>. In column 1 we find the number under which they were presented in Part I of the full report (downloadable</w:t>
      </w:r>
      <w:r w:rsidR="00A73222">
        <w:t xml:space="preserve"> </w:t>
      </w:r>
      <w:hyperlink r:id="rId9" w:history="1">
        <w:r w:rsidR="00A73222" w:rsidRPr="00A73222">
          <w:rPr>
            <w:rStyle w:val="Hyperlink"/>
          </w:rPr>
          <w:t>here</w:t>
        </w:r>
      </w:hyperlink>
      <w:r w:rsidRPr="00A93DDA">
        <w:t>) and column 2 gives the section number in that report where one can read more of the background and general motivation for the proposals. Column 3 lists the title and 4 the full proposal, where column</w:t>
      </w:r>
      <w:r>
        <w:t xml:space="preserve"> 5</w:t>
      </w:r>
      <w:r w:rsidRPr="00A93DDA">
        <w:t xml:space="preserve"> gives a short motivation </w:t>
      </w:r>
      <w:r>
        <w:t>linking</w:t>
      </w:r>
      <w:r w:rsidRPr="00A93DDA">
        <w:t xml:space="preserve"> the proposal to the analysis presented above and </w:t>
      </w:r>
      <w:r>
        <w:t>column 6 fits</w:t>
      </w:r>
      <w:r w:rsidRPr="00A93DDA">
        <w:t xml:space="preserve"> it into the Italian context. </w:t>
      </w:r>
      <w:r w:rsidR="00A73222">
        <w:t xml:space="preserve">We </w:t>
      </w:r>
      <w:r w:rsidR="000A7D89">
        <w:t xml:space="preserve">may </w:t>
      </w:r>
      <w:r w:rsidR="00A73222">
        <w:t xml:space="preserve">identify six clusters of proposals. </w:t>
      </w:r>
    </w:p>
    <w:p w14:paraId="1C62CB6D" w14:textId="57D95B8F" w:rsidR="00902027" w:rsidRDefault="00902027" w:rsidP="00A73222">
      <w:pPr>
        <w:jc w:val="both"/>
      </w:pP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902027" w:rsidRPr="00A93DDA" w14:paraId="65DA5785" w14:textId="77777777" w:rsidTr="009A0160">
        <w:trPr>
          <w:jc w:val="center"/>
        </w:trPr>
        <w:tc>
          <w:tcPr>
            <w:tcW w:w="194" w:type="pct"/>
            <w:shd w:val="clear" w:color="auto" w:fill="01154D"/>
          </w:tcPr>
          <w:p w14:paraId="687F0E43" w14:textId="77777777" w:rsidR="00902027" w:rsidRPr="00A93DDA" w:rsidRDefault="00902027" w:rsidP="004A45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w:t>
            </w:r>
          </w:p>
        </w:tc>
        <w:tc>
          <w:tcPr>
            <w:tcW w:w="361" w:type="pct"/>
            <w:shd w:val="clear" w:color="auto" w:fill="01154D"/>
          </w:tcPr>
          <w:p w14:paraId="6D5315A3" w14:textId="77777777" w:rsidR="00902027" w:rsidRPr="00A93DDA" w:rsidRDefault="00902027" w:rsidP="004A45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Section</w:t>
            </w:r>
          </w:p>
        </w:tc>
        <w:tc>
          <w:tcPr>
            <w:tcW w:w="635" w:type="pct"/>
            <w:shd w:val="clear" w:color="auto" w:fill="01154D"/>
          </w:tcPr>
          <w:p w14:paraId="277208F3" w14:textId="77777777" w:rsidR="00902027" w:rsidRPr="00A93DDA" w:rsidRDefault="00902027" w:rsidP="004A45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Title</w:t>
            </w:r>
          </w:p>
        </w:tc>
        <w:tc>
          <w:tcPr>
            <w:tcW w:w="1056" w:type="pct"/>
            <w:shd w:val="clear" w:color="auto" w:fill="01154D"/>
          </w:tcPr>
          <w:p w14:paraId="5CCE1A22" w14:textId="77777777" w:rsidR="00902027" w:rsidRPr="00A93DDA" w:rsidRDefault="00902027" w:rsidP="004A45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Proposal</w:t>
            </w:r>
          </w:p>
        </w:tc>
        <w:tc>
          <w:tcPr>
            <w:tcW w:w="1594" w:type="pct"/>
            <w:shd w:val="clear" w:color="auto" w:fill="01154D"/>
          </w:tcPr>
          <w:p w14:paraId="69CD6B9B" w14:textId="77777777" w:rsidR="00902027" w:rsidRPr="00A93DDA" w:rsidRDefault="00902027" w:rsidP="004A45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Explanation</w:t>
            </w:r>
          </w:p>
        </w:tc>
        <w:tc>
          <w:tcPr>
            <w:tcW w:w="1159" w:type="pct"/>
            <w:shd w:val="clear" w:color="auto" w:fill="01154D"/>
          </w:tcPr>
          <w:p w14:paraId="08A610AC" w14:textId="77777777" w:rsidR="00902027" w:rsidRPr="00A93DDA" w:rsidRDefault="00902027" w:rsidP="004A450F">
            <w:pPr>
              <w:autoSpaceDE w:val="0"/>
              <w:autoSpaceDN w:val="0"/>
              <w:adjustRightInd w:val="0"/>
              <w:spacing w:line="240" w:lineRule="auto"/>
              <w:rPr>
                <w:rFonts w:asciiTheme="minorHAnsi" w:hAnsiTheme="minorHAnsi" w:cs="Calibri"/>
                <w:b/>
                <w:bCs/>
                <w:color w:val="FFFFFF"/>
                <w:sz w:val="16"/>
                <w:szCs w:val="16"/>
              </w:rPr>
            </w:pPr>
            <w:r w:rsidRPr="00A93DDA">
              <w:rPr>
                <w:rFonts w:asciiTheme="minorHAnsi" w:hAnsiTheme="minorHAnsi" w:cs="Calibri"/>
                <w:b/>
                <w:bCs/>
                <w:color w:val="FFFFFF"/>
                <w:sz w:val="16"/>
                <w:szCs w:val="16"/>
              </w:rPr>
              <w:t>In Italy</w:t>
            </w:r>
          </w:p>
        </w:tc>
      </w:tr>
      <w:tr w:rsidR="00902027" w:rsidRPr="00A93DDA" w14:paraId="080CBBE0" w14:textId="77777777" w:rsidTr="009A0160">
        <w:trPr>
          <w:jc w:val="center"/>
        </w:trPr>
        <w:tc>
          <w:tcPr>
            <w:tcW w:w="194" w:type="pct"/>
            <w:shd w:val="clear" w:color="auto" w:fill="FD8910"/>
            <w:vAlign w:val="center"/>
          </w:tcPr>
          <w:p w14:paraId="045C7CA3"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w:t>
            </w:r>
          </w:p>
        </w:tc>
        <w:tc>
          <w:tcPr>
            <w:tcW w:w="361" w:type="pct"/>
            <w:shd w:val="clear" w:color="auto" w:fill="FDA437"/>
            <w:vAlign w:val="center"/>
          </w:tcPr>
          <w:p w14:paraId="6B261B3B"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3.1.2</w:t>
            </w:r>
          </w:p>
        </w:tc>
        <w:tc>
          <w:tcPr>
            <w:tcW w:w="635" w:type="pct"/>
          </w:tcPr>
          <w:p w14:paraId="2FEF921B"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The Rule of Law</w:t>
            </w:r>
          </w:p>
        </w:tc>
        <w:tc>
          <w:tcPr>
            <w:tcW w:w="1056" w:type="pct"/>
          </w:tcPr>
          <w:p w14:paraId="14C4F066"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further strengthen the current rule of law monitoring and enforcement mechanisms to ratchet up the performance of all Member States on issues related to rule of law, government effectiveness and protection of property rights. </w:t>
            </w:r>
          </w:p>
        </w:tc>
        <w:tc>
          <w:tcPr>
            <w:tcW w:w="1594" w:type="pct"/>
          </w:tcPr>
          <w:p w14:paraId="624743AE"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Deficiencies in these factors negatively impact all agents in the entrepreneurial ecosystem and induce people to conduct activities and keep their capital in the shadow economy. Even the poorest EU member countries are higher medium-income countries, and neither the VoC literature nor arguments à la Rodrik (2008) provide any support for the view that these countries can compensate for these deficiencies through other institutional measures. </w:t>
            </w:r>
          </w:p>
        </w:tc>
        <w:tc>
          <w:tcPr>
            <w:tcW w:w="1159" w:type="pct"/>
          </w:tcPr>
          <w:p w14:paraId="62FC671D" w14:textId="77777777" w:rsidR="00902027" w:rsidRPr="00A93DDA" w:rsidRDefault="00902027" w:rsidP="004A450F">
            <w:pPr>
              <w:autoSpaceDE w:val="0"/>
              <w:autoSpaceDN w:val="0"/>
              <w:adjustRightInd w:val="0"/>
              <w:spacing w:line="240" w:lineRule="auto"/>
              <w:ind w:left="39" w:hanging="39"/>
              <w:rPr>
                <w:rFonts w:asciiTheme="minorHAnsi" w:hAnsiTheme="minorHAnsi" w:cs="Calibri"/>
                <w:color w:val="000000"/>
                <w:sz w:val="12"/>
                <w:szCs w:val="12"/>
              </w:rPr>
            </w:pPr>
            <w:r w:rsidRPr="00A93DDA">
              <w:rPr>
                <w:rFonts w:asciiTheme="minorHAnsi" w:hAnsiTheme="minorHAnsi" w:cs="Calibri"/>
                <w:color w:val="000000"/>
                <w:sz w:val="12"/>
                <w:szCs w:val="12"/>
              </w:rPr>
              <w:t>It takes too long to settle commercial disputes in civil cases. This creates uncertainty and works in the advantage of large, established and incumbent firms. An entrepreneurial society needs fast, predictable and clear legal proceedings to thrive. A lot has been done, but more is needed still. </w:t>
            </w:r>
          </w:p>
        </w:tc>
      </w:tr>
      <w:tr w:rsidR="00902027" w:rsidRPr="00A93DDA" w14:paraId="4D75A1FC" w14:textId="77777777" w:rsidTr="009A0160">
        <w:trPr>
          <w:jc w:val="center"/>
        </w:trPr>
        <w:tc>
          <w:tcPr>
            <w:tcW w:w="194" w:type="pct"/>
            <w:shd w:val="clear" w:color="auto" w:fill="FD8910"/>
            <w:vAlign w:val="center"/>
          </w:tcPr>
          <w:p w14:paraId="6B9028E9"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8</w:t>
            </w:r>
          </w:p>
        </w:tc>
        <w:tc>
          <w:tcPr>
            <w:tcW w:w="361" w:type="pct"/>
            <w:shd w:val="clear" w:color="auto" w:fill="FDA437"/>
            <w:vAlign w:val="center"/>
          </w:tcPr>
          <w:p w14:paraId="147E56C0"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3.2.4</w:t>
            </w:r>
          </w:p>
        </w:tc>
        <w:tc>
          <w:tcPr>
            <w:tcW w:w="635" w:type="pct"/>
          </w:tcPr>
          <w:p w14:paraId="4DD2D100"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Taxation of Corporate Income</w:t>
            </w:r>
          </w:p>
        </w:tc>
        <w:tc>
          <w:tcPr>
            <w:tcW w:w="1056" w:type="pct"/>
          </w:tcPr>
          <w:p w14:paraId="2BA8D141"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 Union should strive to reduce and ideally remove the discrepancies in member countries between statutory and effective corporate income tax rates, which may result from tax-reducing depreciation rules, inventory valuation rules or other more ad hoc country- or industry-specific tax reductions. </w:t>
            </w:r>
          </w:p>
        </w:tc>
        <w:tc>
          <w:tcPr>
            <w:tcW w:w="1594" w:type="pct"/>
          </w:tcPr>
          <w:p w14:paraId="067085CE"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Their removal would create transparency and contribute to levelling the playing field for all firms regardless of their size, age, industry or nationality. Competition among member states is good, but it should be competition on corporate tax rates and not on complex, opaque fiscal deals and schemes. Moreover, when it comes to corporate taxation, member states should treat all firms equally.</w:t>
            </w:r>
          </w:p>
        </w:tc>
        <w:tc>
          <w:tcPr>
            <w:tcW w:w="1159" w:type="pct"/>
          </w:tcPr>
          <w:p w14:paraId="25C9E57D"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This general advice we would give to the Comission and would also apply to Italy. Founders in Italy complain about taxes but more than their level, their complexity and unpredictability makes growing a firm unattractive. </w:t>
            </w:r>
          </w:p>
        </w:tc>
      </w:tr>
      <w:tr w:rsidR="00902027" w:rsidRPr="00A93DDA" w14:paraId="032441E1" w14:textId="77777777" w:rsidTr="009A0160">
        <w:trPr>
          <w:jc w:val="center"/>
        </w:trPr>
        <w:tc>
          <w:tcPr>
            <w:tcW w:w="194" w:type="pct"/>
            <w:shd w:val="clear" w:color="auto" w:fill="FD8910"/>
            <w:vAlign w:val="center"/>
          </w:tcPr>
          <w:p w14:paraId="34D41584"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10</w:t>
            </w:r>
          </w:p>
        </w:tc>
        <w:tc>
          <w:tcPr>
            <w:tcW w:w="361" w:type="pct"/>
            <w:shd w:val="clear" w:color="auto" w:fill="FDA437"/>
            <w:vAlign w:val="center"/>
          </w:tcPr>
          <w:p w14:paraId="474A420B"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3.2.5</w:t>
            </w:r>
          </w:p>
        </w:tc>
        <w:tc>
          <w:tcPr>
            <w:tcW w:w="635" w:type="pct"/>
          </w:tcPr>
          <w:p w14:paraId="06D478B7"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Taxation of Dividends and Capital Gains</w:t>
            </w:r>
          </w:p>
        </w:tc>
        <w:tc>
          <w:tcPr>
            <w:tcW w:w="1056" w:type="pct"/>
          </w:tcPr>
          <w:p w14:paraId="2027BA5B"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Complexities should be removed when possible. Instead, countries should aim for dividend and capital gains tax rates with few exceptions and few (opaque) concessionary schemes. </w:t>
            </w:r>
          </w:p>
        </w:tc>
        <w:tc>
          <w:tcPr>
            <w:tcW w:w="1594" w:type="pct"/>
          </w:tcPr>
          <w:p w14:paraId="2F24FF8A"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Here, the Eastern European countries, such as Poland and Estonia, have exemplary models in which the tax rates are at reasonable levels and the effective tax rate is largely independent of other circumstances. Arguably, the reason for this clarity is that the design of these systems date back no further than 1989. A radical redesign from the ground up is probably not feasible in older member states, but they should nevertheless strive for similar improvements to simplicity and transparency.</w:t>
            </w:r>
          </w:p>
        </w:tc>
        <w:tc>
          <w:tcPr>
            <w:tcW w:w="1159" w:type="pct"/>
          </w:tcPr>
          <w:p w14:paraId="396C19BD"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See proposal 8. A tax system benefits from an occasional cleaning-up. Simplicity and transparancy should be the goal, not necessarily reducing rates for targetted groups. But at an overall tax pressure of 64% against 40.8% in Europe, Italy should also reduce taxes.</w:t>
            </w:r>
          </w:p>
        </w:tc>
      </w:tr>
    </w:tbl>
    <w:p w14:paraId="656ADACB" w14:textId="77777777" w:rsidR="00902027" w:rsidRDefault="00902027">
      <w:r>
        <w:br w:type="page"/>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902027" w:rsidRPr="00A93DDA" w14:paraId="5DBAE696" w14:textId="77777777" w:rsidTr="009A0160">
        <w:trPr>
          <w:jc w:val="center"/>
        </w:trPr>
        <w:tc>
          <w:tcPr>
            <w:tcW w:w="194" w:type="pct"/>
            <w:shd w:val="clear" w:color="auto" w:fill="002087" w:themeFill="text2"/>
          </w:tcPr>
          <w:p w14:paraId="3DCC5837" w14:textId="1CB5B832"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b/>
                <w:bCs/>
                <w:color w:val="FFFFFF"/>
                <w:sz w:val="16"/>
                <w:szCs w:val="16"/>
              </w:rPr>
              <w:lastRenderedPageBreak/>
              <w:t>#</w:t>
            </w:r>
          </w:p>
        </w:tc>
        <w:tc>
          <w:tcPr>
            <w:tcW w:w="361" w:type="pct"/>
            <w:shd w:val="clear" w:color="auto" w:fill="002087" w:themeFill="text2"/>
          </w:tcPr>
          <w:p w14:paraId="6361154A" w14:textId="02681CE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b/>
                <w:bCs/>
                <w:color w:val="FFFFFF"/>
                <w:sz w:val="16"/>
                <w:szCs w:val="16"/>
              </w:rPr>
              <w:t>Section</w:t>
            </w:r>
          </w:p>
        </w:tc>
        <w:tc>
          <w:tcPr>
            <w:tcW w:w="635" w:type="pct"/>
            <w:shd w:val="clear" w:color="auto" w:fill="002087" w:themeFill="text2"/>
          </w:tcPr>
          <w:p w14:paraId="1E7A9386" w14:textId="6F296903"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b/>
                <w:bCs/>
                <w:color w:val="FFFFFF"/>
                <w:sz w:val="16"/>
                <w:szCs w:val="16"/>
              </w:rPr>
              <w:t>Title</w:t>
            </w:r>
          </w:p>
        </w:tc>
        <w:tc>
          <w:tcPr>
            <w:tcW w:w="1056" w:type="pct"/>
            <w:shd w:val="clear" w:color="auto" w:fill="002087" w:themeFill="text2"/>
          </w:tcPr>
          <w:p w14:paraId="5F7A34C6" w14:textId="22AE808B"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Proposal</w:t>
            </w:r>
          </w:p>
        </w:tc>
        <w:tc>
          <w:tcPr>
            <w:tcW w:w="1594" w:type="pct"/>
            <w:shd w:val="clear" w:color="auto" w:fill="002087" w:themeFill="text2"/>
          </w:tcPr>
          <w:p w14:paraId="6E477980" w14:textId="1B8626FF"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Explanation</w:t>
            </w:r>
          </w:p>
        </w:tc>
        <w:tc>
          <w:tcPr>
            <w:tcW w:w="1159" w:type="pct"/>
            <w:shd w:val="clear" w:color="auto" w:fill="002087" w:themeFill="text2"/>
          </w:tcPr>
          <w:p w14:paraId="470D2114" w14:textId="0492B798"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In Italy</w:t>
            </w:r>
          </w:p>
        </w:tc>
      </w:tr>
      <w:tr w:rsidR="00902027" w:rsidRPr="00A93DDA" w14:paraId="7650B3CD" w14:textId="77777777" w:rsidTr="009A0160">
        <w:trPr>
          <w:jc w:val="center"/>
        </w:trPr>
        <w:tc>
          <w:tcPr>
            <w:tcW w:w="194" w:type="pct"/>
            <w:shd w:val="clear" w:color="auto" w:fill="FD8910"/>
            <w:vAlign w:val="center"/>
          </w:tcPr>
          <w:p w14:paraId="20FFFC87" w14:textId="40A06C63"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14</w:t>
            </w:r>
          </w:p>
        </w:tc>
        <w:tc>
          <w:tcPr>
            <w:tcW w:w="361" w:type="pct"/>
            <w:shd w:val="clear" w:color="auto" w:fill="FDA437"/>
            <w:vAlign w:val="center"/>
          </w:tcPr>
          <w:p w14:paraId="17878BD5" w14:textId="7777777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3.3.2</w:t>
            </w:r>
          </w:p>
        </w:tc>
        <w:tc>
          <w:tcPr>
            <w:tcW w:w="635" w:type="pct"/>
          </w:tcPr>
          <w:p w14:paraId="460C2B1E"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Private Wealth</w:t>
            </w:r>
          </w:p>
        </w:tc>
        <w:tc>
          <w:tcPr>
            <w:tcW w:w="1056" w:type="pct"/>
          </w:tcPr>
          <w:p w14:paraId="5BDEF557"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Our proposal is that in regions where family ties are strong, there should be institutional arrangements that would promote lending from private funds especially from the family to ventures.</w:t>
            </w:r>
          </w:p>
        </w:tc>
        <w:tc>
          <w:tcPr>
            <w:tcW w:w="1594" w:type="pct"/>
          </w:tcPr>
          <w:p w14:paraId="1376E379"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FIRES-Deliverable 2.2 (Dilli and Westerhuis 2018) it was shown that these cross-national differences in family financing are result of the differences in extent to which individuals feel socially obliged towards their family members, shaped by the strength of family ties. These family ties are result of the historical family arrangements. As a result, the share of family financing is expected to be much higher in regions where traditionally the family group has priority over the individual (strong family ties), common in the Eastern European and the Mediterranean countries context compared to the North Western European countries where the individual and individual values have priority over family (weak family ties).</w:t>
            </w:r>
          </w:p>
        </w:tc>
        <w:tc>
          <w:tcPr>
            <w:tcW w:w="1159" w:type="pct"/>
          </w:tcPr>
          <w:p w14:paraId="53015CC4"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has a strong family based tradition. This creates opportunities also for financing ventures, especially in their early stages. Italy could consider banking on extended family ties to increase the flow of financial resources into entrepreneurship. The Anglo-Saxon Angel and VC model may be less appropriate in the Italian context. </w:t>
            </w:r>
          </w:p>
        </w:tc>
      </w:tr>
      <w:tr w:rsidR="00902027" w:rsidRPr="00A93DDA" w14:paraId="4C0B1179" w14:textId="77777777" w:rsidTr="009A0160">
        <w:trPr>
          <w:jc w:val="center"/>
        </w:trPr>
        <w:tc>
          <w:tcPr>
            <w:tcW w:w="194" w:type="pct"/>
            <w:shd w:val="clear" w:color="auto" w:fill="FD8910"/>
            <w:vAlign w:val="center"/>
          </w:tcPr>
          <w:p w14:paraId="110EAF32" w14:textId="77777777"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19</w:t>
            </w:r>
          </w:p>
        </w:tc>
        <w:tc>
          <w:tcPr>
            <w:tcW w:w="361" w:type="pct"/>
            <w:shd w:val="clear" w:color="auto" w:fill="FDA437"/>
            <w:vAlign w:val="center"/>
          </w:tcPr>
          <w:p w14:paraId="7B63BE0B" w14:textId="59A8ADD0" w:rsidR="00902027" w:rsidRPr="00FB0EF7" w:rsidRDefault="00F7497F" w:rsidP="00902027">
            <w:pPr>
              <w:autoSpaceDE w:val="0"/>
              <w:autoSpaceDN w:val="0"/>
              <w:adjustRightInd w:val="0"/>
              <w:spacing w:line="240" w:lineRule="auto"/>
              <w:jc w:val="center"/>
              <w:rPr>
                <w:rFonts w:asciiTheme="minorHAnsi" w:hAnsiTheme="minorHAnsi" w:cs="Calibri"/>
                <w:color w:val="000000" w:themeColor="text1"/>
                <w:sz w:val="16"/>
                <w:szCs w:val="16"/>
              </w:rPr>
            </w:pPr>
            <w:r>
              <w:rPr>
                <w:rFonts w:asciiTheme="minorHAnsi" w:hAnsiTheme="minorHAnsi" w:cs="Calibri"/>
                <w:color w:val="000000" w:themeColor="text1"/>
                <w:sz w:val="16"/>
                <w:szCs w:val="16"/>
              </w:rPr>
              <w:t>3.3.4</w:t>
            </w:r>
            <w:r w:rsidR="00902027" w:rsidRPr="00FB0EF7">
              <w:rPr>
                <w:rFonts w:asciiTheme="minorHAnsi" w:hAnsiTheme="minorHAnsi" w:cs="Calibri"/>
                <w:color w:val="000000" w:themeColor="text1"/>
                <w:sz w:val="16"/>
                <w:szCs w:val="16"/>
              </w:rPr>
              <w:t> </w:t>
            </w:r>
          </w:p>
        </w:tc>
        <w:tc>
          <w:tcPr>
            <w:tcW w:w="635" w:type="pct"/>
          </w:tcPr>
          <w:p w14:paraId="3C7EA4A2" w14:textId="77777777" w:rsidR="00902027" w:rsidRPr="00FB0EF7" w:rsidRDefault="00902027" w:rsidP="00902027">
            <w:pPr>
              <w:autoSpaceDE w:val="0"/>
              <w:autoSpaceDN w:val="0"/>
              <w:adjustRightInd w:val="0"/>
              <w:spacing w:line="240" w:lineRule="auto"/>
              <w:rPr>
                <w:rFonts w:asciiTheme="minorHAnsi" w:hAnsiTheme="minorHAnsi" w:cs="Calibri"/>
                <w:color w:val="000000" w:themeColor="text1"/>
                <w:sz w:val="16"/>
                <w:szCs w:val="16"/>
              </w:rPr>
            </w:pPr>
            <w:r w:rsidRPr="00FB0EF7">
              <w:rPr>
                <w:rFonts w:asciiTheme="minorHAnsi" w:hAnsiTheme="minorHAnsi" w:cs="Calibri"/>
                <w:color w:val="000000" w:themeColor="text1"/>
                <w:sz w:val="16"/>
                <w:szCs w:val="16"/>
              </w:rPr>
              <w:t>Banking</w:t>
            </w:r>
          </w:p>
        </w:tc>
        <w:tc>
          <w:tcPr>
            <w:tcW w:w="1056" w:type="pct"/>
          </w:tcPr>
          <w:p w14:paraId="617E9F69"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Increase the mandatory equity ratio in banking gradually to 10-15% to have more skin in the game and allow banks to take on more risk responsibly in their lending portfolios. </w:t>
            </w:r>
          </w:p>
        </w:tc>
        <w:tc>
          <w:tcPr>
            <w:tcW w:w="1594" w:type="pct"/>
          </w:tcPr>
          <w:p w14:paraId="51B660B3"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Given that European banks operated profitably at much higher equity ratios in the past whereas non-European banks continue to do so, this proposal only requires a sound implementation and transition strategy. Gradually building up the equity buffer while at the same time accumulating more publicly guaranteed SME-loans in the portfolio is a balanced approach. Higher required equity buffers will increase the price of credit and some might argue that this will reduce credit and investment in the aggregate. We feel, however, that such price increases will only drive out the marginal investment projects and most of these are currently found in the secondary, speculative investments that Bezemer (2014) deems unproductive.</w:t>
            </w:r>
          </w:p>
        </w:tc>
        <w:tc>
          <w:tcPr>
            <w:tcW w:w="1159" w:type="pct"/>
          </w:tcPr>
          <w:p w14:paraId="5CA89FE6"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still has a rather diverse and locally embedded banking system. This can be an asset in the entrepreneurial society, but these small, local banks are increasingly brought under European rules and supervision made for large, system banks. By requiring higher equity in banks, they can justifiably engage in riskier but also in the long run more productive lending. </w:t>
            </w:r>
          </w:p>
        </w:tc>
      </w:tr>
      <w:tr w:rsidR="00902027" w:rsidRPr="00A93DDA" w14:paraId="7240ACB0" w14:textId="77777777" w:rsidTr="009A0160">
        <w:trPr>
          <w:jc w:val="center"/>
        </w:trPr>
        <w:tc>
          <w:tcPr>
            <w:tcW w:w="194" w:type="pct"/>
            <w:shd w:val="clear" w:color="auto" w:fill="FD8910"/>
            <w:vAlign w:val="center"/>
          </w:tcPr>
          <w:p w14:paraId="5FAA1D68" w14:textId="77777777"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28</w:t>
            </w:r>
          </w:p>
        </w:tc>
        <w:tc>
          <w:tcPr>
            <w:tcW w:w="361" w:type="pct"/>
            <w:shd w:val="clear" w:color="auto" w:fill="FDA437"/>
            <w:vAlign w:val="center"/>
          </w:tcPr>
          <w:p w14:paraId="1C36FF71" w14:textId="7777777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3.4.2</w:t>
            </w:r>
          </w:p>
        </w:tc>
        <w:tc>
          <w:tcPr>
            <w:tcW w:w="635" w:type="pct"/>
          </w:tcPr>
          <w:p w14:paraId="04F251AB"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Employment Protection Legislation</w:t>
            </w:r>
          </w:p>
        </w:tc>
        <w:tc>
          <w:tcPr>
            <w:tcW w:w="1056" w:type="pct"/>
          </w:tcPr>
          <w:p w14:paraId="5F33C8C3"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CMEs can provide a model for MMEs, which show more similarities to CMEs in many respects than LMEs.</w:t>
            </w:r>
          </w:p>
        </w:tc>
        <w:tc>
          <w:tcPr>
            <w:tcW w:w="1594" w:type="pct"/>
          </w:tcPr>
          <w:p w14:paraId="60A9D128"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Less regulation on permanent employment is likely to be linked with high-growth aspirations among entrepreneurs  particularly in the Mediterranean Market Eeconomies (MMEs)  whereas no change is observed in the other institutional constellations. Given that Coordinated Market Economies (CMEs) are shown to perform rather well in innovative entrepreneurial activity, while being characterized by moderately liberal labor market institutions, centralized wage setting institutions and high levels of social security. We therefore conclude that a policy of radical liberalisation following the Liberal Market Economies (LMEs) model is perhaps not the only way.</w:t>
            </w:r>
          </w:p>
        </w:tc>
        <w:tc>
          <w:tcPr>
            <w:tcW w:w="1159" w:type="pct"/>
          </w:tcPr>
          <w:p w14:paraId="6DC9D015"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has already implemented some fundamental reforms in the labour market in recent years. In part this was done under pressure of the financial and eurocrisis and external creditors. The general direction of these reforms was right, but Italy should not forget that of the MMEs it is actually closest to the CMEs and should seek to combine flexibility with social security. </w:t>
            </w:r>
          </w:p>
        </w:tc>
      </w:tr>
      <w:tr w:rsidR="00902027" w:rsidRPr="00A93DDA" w14:paraId="36DE6D52" w14:textId="77777777" w:rsidTr="009A0160">
        <w:trPr>
          <w:jc w:val="center"/>
        </w:trPr>
        <w:tc>
          <w:tcPr>
            <w:tcW w:w="194" w:type="pct"/>
            <w:shd w:val="clear" w:color="auto" w:fill="FD8910"/>
            <w:vAlign w:val="center"/>
          </w:tcPr>
          <w:p w14:paraId="362DCDE8" w14:textId="77777777"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31</w:t>
            </w:r>
          </w:p>
        </w:tc>
        <w:tc>
          <w:tcPr>
            <w:tcW w:w="361" w:type="pct"/>
            <w:shd w:val="clear" w:color="auto" w:fill="FDA437"/>
            <w:vAlign w:val="center"/>
          </w:tcPr>
          <w:p w14:paraId="1640FB66" w14:textId="7777777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3.4.3</w:t>
            </w:r>
          </w:p>
        </w:tc>
        <w:tc>
          <w:tcPr>
            <w:tcW w:w="635" w:type="pct"/>
          </w:tcPr>
          <w:p w14:paraId="55F941C8"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Employment Protection Legislation</w:t>
            </w:r>
          </w:p>
        </w:tc>
        <w:tc>
          <w:tcPr>
            <w:tcW w:w="1056" w:type="pct"/>
          </w:tcPr>
          <w:p w14:paraId="565D8BAB"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Establish or strengthen training programs to prepare workers for new occupations</w:t>
            </w:r>
          </w:p>
        </w:tc>
        <w:tc>
          <w:tcPr>
            <w:tcW w:w="1594" w:type="pct"/>
          </w:tcPr>
          <w:p w14:paraId="5DC3FC2E"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Archanskaia et al. (2017) show that countries with a low rate of substitution between inputs in routine production, will not be able to gain a comparative advantage in high-value products that are intensive in non-routine tasks. As a result, they will end up specializing more and more in routine-intensive products and experience lower wage growth. Geurts and Van Biesebroeck (2016) further show that the pattern of firm-growth in Belgium indicates that young firms under-adjust to good news. As a result, many promising firms scale up too slowly and they might miss out on opportunities in a fast-paced global market.</w:t>
            </w:r>
          </w:p>
        </w:tc>
        <w:tc>
          <w:tcPr>
            <w:tcW w:w="1159" w:type="pct"/>
          </w:tcPr>
          <w:p w14:paraId="42AE617A"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a more flexible labour market, more flexible and mobile employees are key. Italy will not be isolated from technological and economic trends and flexibility is needed to engage  opportunities and exit declining jobs, industries and trades. We propose Italy invests in the flexibility of its workforce. </w:t>
            </w:r>
          </w:p>
        </w:tc>
      </w:tr>
      <w:tr w:rsidR="00902027" w:rsidRPr="00A93DDA" w14:paraId="2E58CFD1"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6020FF01" w14:textId="77777777"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32</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6CE3B45C" w14:textId="7777777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3.4.4</w:t>
            </w:r>
          </w:p>
        </w:tc>
        <w:tc>
          <w:tcPr>
            <w:tcW w:w="635" w:type="pct"/>
            <w:tcBorders>
              <w:top w:val="single" w:sz="4" w:space="0" w:color="auto"/>
              <w:left w:val="single" w:sz="4" w:space="0" w:color="auto"/>
              <w:bottom w:val="single" w:sz="4" w:space="0" w:color="auto"/>
              <w:right w:val="single" w:sz="4" w:space="0" w:color="auto"/>
            </w:tcBorders>
          </w:tcPr>
          <w:p w14:paraId="768B15F2"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Confidentiality Agreements and Barriers to Mobility</w:t>
            </w:r>
          </w:p>
        </w:tc>
        <w:tc>
          <w:tcPr>
            <w:tcW w:w="1056" w:type="pct"/>
            <w:tcBorders>
              <w:top w:val="single" w:sz="4" w:space="0" w:color="auto"/>
              <w:left w:val="single" w:sz="4" w:space="0" w:color="auto"/>
              <w:bottom w:val="single" w:sz="4" w:space="0" w:color="auto"/>
              <w:right w:val="single" w:sz="4" w:space="0" w:color="auto"/>
            </w:tcBorders>
          </w:tcPr>
          <w:p w14:paraId="50D5CDBD"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To promote the mobility of people and their knowledge across firms, we propose to lift the legal enforceability of confidentiality agreements between employers and their employees. </w:t>
            </w:r>
          </w:p>
        </w:tc>
        <w:tc>
          <w:tcPr>
            <w:tcW w:w="1594" w:type="pct"/>
            <w:tcBorders>
              <w:top w:val="single" w:sz="4" w:space="0" w:color="auto"/>
              <w:left w:val="single" w:sz="4" w:space="0" w:color="auto"/>
              <w:bottom w:val="single" w:sz="4" w:space="0" w:color="auto"/>
              <w:right w:val="single" w:sz="4" w:space="0" w:color="auto"/>
            </w:tcBorders>
          </w:tcPr>
          <w:p w14:paraId="3542A9FF"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Of course, there can be justified instances in which confidentiality is needed to protect the legitimate interests and privacy of customers, but confidentiality agreements and especially non-compete clauses are more often used to prevent knowledge from flowing freely between firms and sectors.</w:t>
            </w:r>
          </w:p>
        </w:tc>
        <w:tc>
          <w:tcPr>
            <w:tcW w:w="1159" w:type="pct"/>
            <w:tcBorders>
              <w:top w:val="single" w:sz="4" w:space="0" w:color="auto"/>
              <w:left w:val="single" w:sz="4" w:space="0" w:color="auto"/>
              <w:bottom w:val="single" w:sz="4" w:space="0" w:color="auto"/>
              <w:right w:val="single" w:sz="4" w:space="0" w:color="auto"/>
            </w:tcBorders>
          </w:tcPr>
          <w:p w14:paraId="59806969"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Specifically for Italy, this proposal should be understood in light of the two above, arguing for investment in mobility and reducing barriers for switching jobs, industries and occupations. This will create opportunities for the young and talented to remain actively engaged in Italy and reduce the brain drain to the rest of Europe. Specifically the "reinstatement" provision in employment protection is often mentioned as a burden on small and young firms.</w:t>
            </w:r>
          </w:p>
        </w:tc>
      </w:tr>
      <w:tr w:rsidR="00902027" w:rsidRPr="00A93DDA" w14:paraId="65F110B3"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20294345" w14:textId="77777777"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35</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6A066656" w14:textId="7777777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3.4.5</w:t>
            </w:r>
          </w:p>
        </w:tc>
        <w:tc>
          <w:tcPr>
            <w:tcW w:w="635" w:type="pct"/>
            <w:tcBorders>
              <w:top w:val="single" w:sz="4" w:space="0" w:color="auto"/>
              <w:left w:val="single" w:sz="4" w:space="0" w:color="auto"/>
              <w:bottom w:val="single" w:sz="4" w:space="0" w:color="auto"/>
              <w:right w:val="single" w:sz="4" w:space="0" w:color="auto"/>
            </w:tcBorders>
          </w:tcPr>
          <w:p w14:paraId="1290DAE5"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Social Insurance Systems</w:t>
            </w:r>
          </w:p>
        </w:tc>
        <w:tc>
          <w:tcPr>
            <w:tcW w:w="1056" w:type="pct"/>
            <w:tcBorders>
              <w:top w:val="single" w:sz="4" w:space="0" w:color="auto"/>
              <w:left w:val="single" w:sz="4" w:space="0" w:color="auto"/>
              <w:bottom w:val="single" w:sz="4" w:space="0" w:color="auto"/>
              <w:right w:val="single" w:sz="4" w:space="0" w:color="auto"/>
            </w:tcBorders>
          </w:tcPr>
          <w:p w14:paraId="5A2A3B03"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Embracing the principles of flexicurity, we propose to carefully consider the impacts of reforms on young SMEs and not force them to take on high risks and burdens. </w:t>
            </w:r>
          </w:p>
        </w:tc>
        <w:tc>
          <w:tcPr>
            <w:tcW w:w="1594" w:type="pct"/>
            <w:tcBorders>
              <w:top w:val="single" w:sz="4" w:space="0" w:color="auto"/>
              <w:left w:val="single" w:sz="4" w:space="0" w:color="auto"/>
              <w:bottom w:val="single" w:sz="4" w:space="0" w:color="auto"/>
              <w:right w:val="single" w:sz="4" w:space="0" w:color="auto"/>
            </w:tcBorders>
          </w:tcPr>
          <w:p w14:paraId="2126C84B"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 general guiding principles the European Commission have formulated do not include structural and careful attention to what such reforms would mean for start-ups and young SMEs. While the specifics can and will vary country by country, we can infer that an important component of a policy that makes society more innovative and entrepreneurial involves making the individual’s social insurances as portable as possible when changing jobs and moving between salaried employment and self-employment. </w:t>
            </w:r>
          </w:p>
        </w:tc>
        <w:tc>
          <w:tcPr>
            <w:tcW w:w="1159" w:type="pct"/>
            <w:tcBorders>
              <w:top w:val="single" w:sz="4" w:space="0" w:color="auto"/>
              <w:left w:val="single" w:sz="4" w:space="0" w:color="auto"/>
              <w:bottom w:val="single" w:sz="4" w:space="0" w:color="auto"/>
              <w:right w:val="single" w:sz="4" w:space="0" w:color="auto"/>
            </w:tcBorders>
          </w:tcPr>
          <w:p w14:paraId="67DEB5CB"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 is tempting for governments with tight budgets to have employers pick up the bill for their employees' social security. This, however, tends to reduce mobility and strengthens the insider-outsider effect. On the labour demand side, such schemes work in (relative) favour of large firms and blocks young firms expanding. This keeps youth unemployment up and pushes also educated Italian youngsters to leave.  </w:t>
            </w:r>
          </w:p>
        </w:tc>
      </w:tr>
      <w:tr w:rsidR="00902027" w:rsidRPr="00A93DDA" w14:paraId="7E0240B6"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6C1A88B4" w14:textId="77777777"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40</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50FB4DE3" w14:textId="77777777"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3.5.2</w:t>
            </w:r>
          </w:p>
        </w:tc>
        <w:tc>
          <w:tcPr>
            <w:tcW w:w="635" w:type="pct"/>
            <w:tcBorders>
              <w:top w:val="single" w:sz="4" w:space="0" w:color="auto"/>
              <w:left w:val="single" w:sz="4" w:space="0" w:color="auto"/>
              <w:bottom w:val="single" w:sz="4" w:space="0" w:color="auto"/>
              <w:right w:val="single" w:sz="4" w:space="0" w:color="auto"/>
            </w:tcBorders>
          </w:tcPr>
          <w:p w14:paraId="53E7D7E7"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Product Market Regulation</w:t>
            </w:r>
          </w:p>
        </w:tc>
        <w:tc>
          <w:tcPr>
            <w:tcW w:w="1056" w:type="pct"/>
            <w:tcBorders>
              <w:top w:val="single" w:sz="4" w:space="0" w:color="auto"/>
              <w:left w:val="single" w:sz="4" w:space="0" w:color="auto"/>
              <w:bottom w:val="single" w:sz="4" w:space="0" w:color="auto"/>
              <w:right w:val="single" w:sz="4" w:space="0" w:color="auto"/>
            </w:tcBorders>
          </w:tcPr>
          <w:p w14:paraId="00529BFA"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Excessive barriers to new business formation and new entry should be lifted where possible.</w:t>
            </w:r>
          </w:p>
        </w:tc>
        <w:tc>
          <w:tcPr>
            <w:tcW w:w="1594" w:type="pct"/>
            <w:tcBorders>
              <w:top w:val="single" w:sz="4" w:space="0" w:color="auto"/>
              <w:left w:val="single" w:sz="4" w:space="0" w:color="auto"/>
              <w:bottom w:val="single" w:sz="4" w:space="0" w:color="auto"/>
              <w:right w:val="single" w:sz="4" w:space="0" w:color="auto"/>
            </w:tcBorders>
          </w:tcPr>
          <w:p w14:paraId="7C367E3D"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This, however, seems to be part and parcel of the EU policy agenda already. Our consortium supports that effort with the caveat that well justified barriers to entry are useful to keep unproductive or even destructive ventures out (Stenholm et al. 2013; Darnihamedani et al. 2018). It should be easy for challengers to enter (and exit) but these challengers should be serious.</w:t>
            </w:r>
          </w:p>
        </w:tc>
        <w:tc>
          <w:tcPr>
            <w:tcW w:w="1159" w:type="pct"/>
            <w:tcBorders>
              <w:top w:val="single" w:sz="4" w:space="0" w:color="auto"/>
              <w:left w:val="single" w:sz="4" w:space="0" w:color="auto"/>
              <w:bottom w:val="single" w:sz="4" w:space="0" w:color="auto"/>
              <w:right w:val="single" w:sz="4" w:space="0" w:color="auto"/>
            </w:tcBorders>
          </w:tcPr>
          <w:p w14:paraId="5195E1BF" w14:textId="77777777"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Key in this proposal is "excessive". Founders in Italy report quite a wide variety of bureacratic and administrative barriers to starting up a venture in Italy. Some of these barriers may serve a valid purpose, but simplicity, transparancy and predictability are then required also. Data shows Italian SMEs spend 52% more time dealing with bureaucracy than their European competitors and WEF ranks Italy 44th on doing business index. There is a lot of room for improvement. </w:t>
            </w:r>
          </w:p>
        </w:tc>
      </w:tr>
    </w:tbl>
    <w:p w14:paraId="1320E270" w14:textId="0B99E31E" w:rsidR="00902027" w:rsidRDefault="00902027"/>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902027" w:rsidRPr="00A93DDA" w14:paraId="1BE22797"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002087" w:themeFill="text2"/>
          </w:tcPr>
          <w:p w14:paraId="627A27F7" w14:textId="7929E42A" w:rsidR="00902027" w:rsidRPr="00A93DDA" w:rsidRDefault="00902027" w:rsidP="00902027">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b/>
                <w:bCs/>
                <w:color w:val="FFFFFF"/>
                <w:sz w:val="16"/>
                <w:szCs w:val="16"/>
              </w:rPr>
              <w:t>#</w:t>
            </w:r>
          </w:p>
        </w:tc>
        <w:tc>
          <w:tcPr>
            <w:tcW w:w="361" w:type="pct"/>
            <w:tcBorders>
              <w:top w:val="single" w:sz="4" w:space="0" w:color="auto"/>
              <w:left w:val="single" w:sz="4" w:space="0" w:color="auto"/>
              <w:bottom w:val="single" w:sz="4" w:space="0" w:color="auto"/>
              <w:right w:val="single" w:sz="4" w:space="0" w:color="auto"/>
            </w:tcBorders>
            <w:shd w:val="clear" w:color="auto" w:fill="002087" w:themeFill="text2"/>
          </w:tcPr>
          <w:p w14:paraId="035C2BB7" w14:textId="57231F62" w:rsidR="00902027" w:rsidRPr="00A93DDA" w:rsidRDefault="00902027" w:rsidP="00902027">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b/>
                <w:bCs/>
                <w:color w:val="FFFFFF"/>
                <w:sz w:val="16"/>
                <w:szCs w:val="16"/>
              </w:rPr>
              <w:t>Section</w:t>
            </w:r>
          </w:p>
        </w:tc>
        <w:tc>
          <w:tcPr>
            <w:tcW w:w="635" w:type="pct"/>
            <w:tcBorders>
              <w:top w:val="single" w:sz="4" w:space="0" w:color="auto"/>
              <w:left w:val="single" w:sz="4" w:space="0" w:color="auto"/>
              <w:bottom w:val="single" w:sz="4" w:space="0" w:color="auto"/>
              <w:right w:val="single" w:sz="4" w:space="0" w:color="auto"/>
            </w:tcBorders>
            <w:shd w:val="clear" w:color="auto" w:fill="002087" w:themeFill="text2"/>
          </w:tcPr>
          <w:p w14:paraId="0205BE10" w14:textId="7977E3D1" w:rsidR="00902027" w:rsidRPr="00A93DDA" w:rsidRDefault="00902027" w:rsidP="00902027">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b/>
                <w:bCs/>
                <w:color w:val="FFFFFF"/>
                <w:sz w:val="16"/>
                <w:szCs w:val="16"/>
              </w:rPr>
              <w:t>Title</w:t>
            </w:r>
          </w:p>
        </w:tc>
        <w:tc>
          <w:tcPr>
            <w:tcW w:w="1056" w:type="pct"/>
            <w:tcBorders>
              <w:top w:val="single" w:sz="4" w:space="0" w:color="auto"/>
              <w:left w:val="single" w:sz="4" w:space="0" w:color="auto"/>
              <w:bottom w:val="single" w:sz="4" w:space="0" w:color="auto"/>
              <w:right w:val="single" w:sz="4" w:space="0" w:color="auto"/>
            </w:tcBorders>
            <w:shd w:val="clear" w:color="auto" w:fill="002087" w:themeFill="text2"/>
          </w:tcPr>
          <w:p w14:paraId="3159103B" w14:textId="076BB460"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Proposal</w:t>
            </w:r>
          </w:p>
        </w:tc>
        <w:tc>
          <w:tcPr>
            <w:tcW w:w="1594" w:type="pct"/>
            <w:tcBorders>
              <w:top w:val="single" w:sz="4" w:space="0" w:color="auto"/>
              <w:left w:val="single" w:sz="4" w:space="0" w:color="auto"/>
              <w:bottom w:val="single" w:sz="4" w:space="0" w:color="auto"/>
              <w:right w:val="single" w:sz="4" w:space="0" w:color="auto"/>
            </w:tcBorders>
            <w:shd w:val="clear" w:color="auto" w:fill="002087" w:themeFill="text2"/>
          </w:tcPr>
          <w:p w14:paraId="40D0658D" w14:textId="49F38CA2"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Explanation</w:t>
            </w:r>
          </w:p>
        </w:tc>
        <w:tc>
          <w:tcPr>
            <w:tcW w:w="1159" w:type="pct"/>
            <w:tcBorders>
              <w:top w:val="single" w:sz="4" w:space="0" w:color="auto"/>
              <w:left w:val="single" w:sz="4" w:space="0" w:color="auto"/>
              <w:bottom w:val="single" w:sz="4" w:space="0" w:color="auto"/>
              <w:right w:val="single" w:sz="4" w:space="0" w:color="auto"/>
            </w:tcBorders>
            <w:shd w:val="clear" w:color="auto" w:fill="002087" w:themeFill="text2"/>
          </w:tcPr>
          <w:p w14:paraId="15D4B2F5" w14:textId="1F6700D0" w:rsidR="00902027" w:rsidRPr="00A93DDA" w:rsidRDefault="00902027" w:rsidP="00902027">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In Italy</w:t>
            </w:r>
          </w:p>
        </w:tc>
      </w:tr>
      <w:tr w:rsidR="00902027" w:rsidRPr="00A93DDA" w14:paraId="63399D36"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37798EA3" w14:textId="4F588CDD"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45</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4D61DB41"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3.6.3</w:t>
            </w:r>
          </w:p>
        </w:tc>
        <w:tc>
          <w:tcPr>
            <w:tcW w:w="635" w:type="pct"/>
            <w:tcBorders>
              <w:top w:val="single" w:sz="4" w:space="0" w:color="auto"/>
              <w:left w:val="single" w:sz="4" w:space="0" w:color="auto"/>
              <w:bottom w:val="single" w:sz="4" w:space="0" w:color="auto"/>
              <w:right w:val="single" w:sz="4" w:space="0" w:color="auto"/>
            </w:tcBorders>
          </w:tcPr>
          <w:p w14:paraId="3E2536DD"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Knowledge Diffusion after Failure</w:t>
            </w:r>
          </w:p>
        </w:tc>
        <w:tc>
          <w:tcPr>
            <w:tcW w:w="1056" w:type="pct"/>
            <w:tcBorders>
              <w:top w:val="single" w:sz="4" w:space="0" w:color="auto"/>
              <w:left w:val="single" w:sz="4" w:space="0" w:color="auto"/>
              <w:bottom w:val="single" w:sz="4" w:space="0" w:color="auto"/>
              <w:right w:val="single" w:sz="4" w:space="0" w:color="auto"/>
            </w:tcBorders>
          </w:tcPr>
          <w:p w14:paraId="34B6857E"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set up publicly funded “entrepreneurial knowledge observatories” where knowledge accumulated in the entrepreneurial process is collected, curated and freely diffused. </w:t>
            </w:r>
          </w:p>
        </w:tc>
        <w:tc>
          <w:tcPr>
            <w:tcW w:w="1594" w:type="pct"/>
            <w:tcBorders>
              <w:top w:val="single" w:sz="4" w:space="0" w:color="auto"/>
              <w:left w:val="single" w:sz="4" w:space="0" w:color="auto"/>
              <w:bottom w:val="single" w:sz="4" w:space="0" w:color="auto"/>
              <w:right w:val="single" w:sz="4" w:space="0" w:color="auto"/>
            </w:tcBorders>
          </w:tcPr>
          <w:p w14:paraId="592BF802"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Our consortium agreed that a lot of useful knowledge, perhaps of a more applied and tacit nature, is generated in the entrepreneurial process, particularly when ventures fail. That knowledge is lost when entrepreneurs do not share their experiences. However, as that is not their core business and private incentives are absent, it makes sense to publicly fund the collection, curation and diffusion of that knowledge.</w:t>
            </w:r>
          </w:p>
        </w:tc>
        <w:tc>
          <w:tcPr>
            <w:tcW w:w="1159" w:type="pct"/>
            <w:tcBorders>
              <w:top w:val="single" w:sz="4" w:space="0" w:color="auto"/>
              <w:left w:val="single" w:sz="4" w:space="0" w:color="auto"/>
              <w:bottom w:val="single" w:sz="4" w:space="0" w:color="auto"/>
              <w:right w:val="single" w:sz="4" w:space="0" w:color="auto"/>
            </w:tcBorders>
          </w:tcPr>
          <w:p w14:paraId="06D63847"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Creating a real hub, rich in events, infrastructure, and networking between teams could be useful for the Italian Startup Ecosystem. This involves concentration. Today Milan (14,7%), Rome (8,5%) and Turin (4,7%) have less than 30% of the total number of startups (and these data are flattered). Our research has shown how geographical proximity is important for success. It is a tough choice, but it would be useful to invest in a start-up capital (Milan) with a national function.</w:t>
            </w:r>
          </w:p>
        </w:tc>
      </w:tr>
      <w:tr w:rsidR="00902027" w:rsidRPr="00A93DDA" w14:paraId="2D0CE262"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3450FAE8"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48</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21B66B67"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3.7.2</w:t>
            </w:r>
          </w:p>
        </w:tc>
        <w:tc>
          <w:tcPr>
            <w:tcW w:w="635" w:type="pct"/>
            <w:tcBorders>
              <w:top w:val="single" w:sz="4" w:space="0" w:color="auto"/>
              <w:left w:val="single" w:sz="4" w:space="0" w:color="auto"/>
              <w:bottom w:val="single" w:sz="4" w:space="0" w:color="auto"/>
              <w:right w:val="single" w:sz="4" w:space="0" w:color="auto"/>
            </w:tcBorders>
          </w:tcPr>
          <w:p w14:paraId="6E430F14"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Knowledge Generation</w:t>
            </w:r>
          </w:p>
        </w:tc>
        <w:tc>
          <w:tcPr>
            <w:tcW w:w="1056" w:type="pct"/>
            <w:tcBorders>
              <w:top w:val="single" w:sz="4" w:space="0" w:color="auto"/>
              <w:left w:val="single" w:sz="4" w:space="0" w:color="auto"/>
              <w:bottom w:val="single" w:sz="4" w:space="0" w:color="auto"/>
              <w:right w:val="single" w:sz="4" w:space="0" w:color="auto"/>
            </w:tcBorders>
          </w:tcPr>
          <w:p w14:paraId="1DA6691B"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Both the EU and its member states should create healthy, well-funded, academic institutions that allow Europe’s best and brightest to pursue their research interests. </w:t>
            </w:r>
          </w:p>
        </w:tc>
        <w:tc>
          <w:tcPr>
            <w:tcW w:w="1594" w:type="pct"/>
            <w:tcBorders>
              <w:top w:val="single" w:sz="4" w:space="0" w:color="auto"/>
              <w:left w:val="single" w:sz="4" w:space="0" w:color="auto"/>
              <w:bottom w:val="single" w:sz="4" w:space="0" w:color="auto"/>
              <w:right w:val="single" w:sz="4" w:space="0" w:color="auto"/>
            </w:tcBorders>
          </w:tcPr>
          <w:p w14:paraId="141AE796"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the literature, there is also broad consensus that basic research is a pure public good (Salter and Martin 1991; Pavitt 1991). It therefore makes perfect sense to channel more of the EU budgets to an activity that provides such evident positive spillovers throughout the Union.</w:t>
            </w:r>
          </w:p>
        </w:tc>
        <w:tc>
          <w:tcPr>
            <w:tcW w:w="1159" w:type="pct"/>
            <w:tcBorders>
              <w:top w:val="single" w:sz="4" w:space="0" w:color="auto"/>
              <w:left w:val="single" w:sz="4" w:space="0" w:color="auto"/>
              <w:bottom w:val="single" w:sz="4" w:space="0" w:color="auto"/>
              <w:right w:val="single" w:sz="4" w:space="0" w:color="auto"/>
            </w:tcBorders>
          </w:tcPr>
          <w:p w14:paraId="67331080"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For the Italian context it is important to open up its academic institutions. Many reforms have already been undertaken, but most in a time of ageing, financial constraints and budget cuts. With vested interests and gilded contracts hard to reform, the rate at which Italian academic institutions open up for competition and meritocracy is slow. It makes little sense to spend a lot of money on institutions before such structural issues have been addressed. Unfortunately the (poor) students, not the ageing staff is driven out.</w:t>
            </w:r>
          </w:p>
        </w:tc>
      </w:tr>
      <w:tr w:rsidR="00902027" w:rsidRPr="00A93DDA" w14:paraId="6775493C"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625581F2"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55</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05671189"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3.8.2</w:t>
            </w:r>
          </w:p>
        </w:tc>
        <w:tc>
          <w:tcPr>
            <w:tcW w:w="635" w:type="pct"/>
            <w:tcBorders>
              <w:top w:val="single" w:sz="4" w:space="0" w:color="auto"/>
              <w:left w:val="single" w:sz="4" w:space="0" w:color="auto"/>
              <w:bottom w:val="single" w:sz="4" w:space="0" w:color="auto"/>
              <w:right w:val="single" w:sz="4" w:space="0" w:color="auto"/>
            </w:tcBorders>
          </w:tcPr>
          <w:p w14:paraId="5E186878"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Creativity in primary and secondary education</w:t>
            </w:r>
          </w:p>
        </w:tc>
        <w:tc>
          <w:tcPr>
            <w:tcW w:w="1056" w:type="pct"/>
            <w:tcBorders>
              <w:top w:val="single" w:sz="4" w:space="0" w:color="auto"/>
              <w:left w:val="single" w:sz="4" w:space="0" w:color="auto"/>
              <w:bottom w:val="single" w:sz="4" w:space="0" w:color="auto"/>
              <w:right w:val="single" w:sz="4" w:space="0" w:color="auto"/>
            </w:tcBorders>
          </w:tcPr>
          <w:p w14:paraId="696CAA2B"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Push for reforms in primary and secondary education that promote creativity, a willingness to experiment, a tolerance of failure and out-of-the-box thinking. </w:t>
            </w:r>
          </w:p>
        </w:tc>
        <w:tc>
          <w:tcPr>
            <w:tcW w:w="1594" w:type="pct"/>
            <w:tcBorders>
              <w:top w:val="single" w:sz="4" w:space="0" w:color="auto"/>
              <w:left w:val="single" w:sz="4" w:space="0" w:color="auto"/>
              <w:bottom w:val="single" w:sz="4" w:space="0" w:color="auto"/>
              <w:right w:val="single" w:sz="4" w:space="0" w:color="auto"/>
            </w:tcBorders>
          </w:tcPr>
          <w:p w14:paraId="08C92704"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More appreciation for creativity (and therefore tolerance of deviant behaviour) will probably shift the balance from business oriented to more creative entrepreneurship. Evidence from field experiments (Weitzel et al. 2010; Urbig et al. 2012) and in the FIRES-project (Lauritzen et al. 2017) suggest that creative entrepreneurs are more socially oriented than strictly business-oriented entrepreneurs. Promoting creativity in primary and secondary education, to the extent possible, is therefore a long-term strategy to promote productive entrepreneurship that will create innovative, sustainable and inclusive growth (Stam et al. 2012).</w:t>
            </w:r>
          </w:p>
        </w:tc>
        <w:tc>
          <w:tcPr>
            <w:tcW w:w="1159" w:type="pct"/>
            <w:tcBorders>
              <w:top w:val="single" w:sz="4" w:space="0" w:color="auto"/>
              <w:left w:val="single" w:sz="4" w:space="0" w:color="auto"/>
              <w:bottom w:val="single" w:sz="4" w:space="0" w:color="auto"/>
              <w:right w:val="single" w:sz="4" w:space="0" w:color="auto"/>
            </w:tcBorders>
          </w:tcPr>
          <w:p w14:paraId="27EA6D71"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Italy's educational system can be characterised as traditional. The State sets the curriculum, provides uniform tests and most children attend public schools. The curriculum is demanding, geared towards cognitive skills and textbook based, leaving little room for creativity and diversity. Italy considers its educational system of high quality, but making pupils work hard is not the same as teaching them useful skills. Countries ranking high on e.g. the WEF, OECD and EU rankings, such as Finland and Norway have less homework and formal testing and more autonomy for highly trained and well paid professionals.  </w:t>
            </w:r>
          </w:p>
        </w:tc>
      </w:tr>
      <w:tr w:rsidR="00902027" w:rsidRPr="00A93DDA" w14:paraId="71FACA9B"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72E37E30"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57</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1C6CF7B8"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3.8.2</w:t>
            </w:r>
          </w:p>
        </w:tc>
        <w:tc>
          <w:tcPr>
            <w:tcW w:w="635" w:type="pct"/>
            <w:tcBorders>
              <w:top w:val="single" w:sz="4" w:space="0" w:color="auto"/>
              <w:left w:val="single" w:sz="4" w:space="0" w:color="auto"/>
              <w:bottom w:val="single" w:sz="4" w:space="0" w:color="auto"/>
              <w:right w:val="single" w:sz="4" w:space="0" w:color="auto"/>
            </w:tcBorders>
          </w:tcPr>
          <w:p w14:paraId="1B680020"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Education in the Entrepreneurial Society</w:t>
            </w:r>
          </w:p>
        </w:tc>
        <w:tc>
          <w:tcPr>
            <w:tcW w:w="1056" w:type="pct"/>
            <w:tcBorders>
              <w:top w:val="single" w:sz="4" w:space="0" w:color="auto"/>
              <w:left w:val="single" w:sz="4" w:space="0" w:color="auto"/>
              <w:bottom w:val="single" w:sz="4" w:space="0" w:color="auto"/>
              <w:right w:val="single" w:sz="4" w:space="0" w:color="auto"/>
            </w:tcBorders>
          </w:tcPr>
          <w:p w14:paraId="7FD97A87"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To promote the integration of Europe’s knowledge base we propose to make English the (mandatory) second language and promote its instruction in primary and secondary education systems throughout the European Union. </w:t>
            </w:r>
          </w:p>
        </w:tc>
        <w:tc>
          <w:tcPr>
            <w:tcW w:w="1594" w:type="pct"/>
            <w:tcBorders>
              <w:top w:val="single" w:sz="4" w:space="0" w:color="auto"/>
              <w:left w:val="single" w:sz="4" w:space="0" w:color="auto"/>
              <w:bottom w:val="single" w:sz="4" w:space="0" w:color="auto"/>
              <w:right w:val="single" w:sz="4" w:space="0" w:color="auto"/>
            </w:tcBorders>
          </w:tcPr>
          <w:p w14:paraId="553E8201"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would like to stress, however, that we do not see this as part of building a European identity or culture. Rather, as a tool to enable citizens in the Union, and in particular those that end up in business and/or science, to exchange knowledge efficiently and effectively. Effective communication requires a common language and English qualifies as the Lingua Franca of modern science in most academic disciplines as well as global business. </w:t>
            </w:r>
          </w:p>
        </w:tc>
        <w:tc>
          <w:tcPr>
            <w:tcW w:w="1159" w:type="pct"/>
            <w:tcBorders>
              <w:top w:val="single" w:sz="4" w:space="0" w:color="auto"/>
              <w:left w:val="single" w:sz="4" w:space="0" w:color="auto"/>
              <w:bottom w:val="single" w:sz="4" w:space="0" w:color="auto"/>
              <w:right w:val="single" w:sz="4" w:space="0" w:color="auto"/>
            </w:tcBorders>
          </w:tcPr>
          <w:p w14:paraId="5A0E4F08"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ranks 20 out of 27 EU countries plus Turkey when it comes to knowledge of English as second language. This is a handicap when Italy seeks to compete at the EU or global level. </w:t>
            </w:r>
          </w:p>
        </w:tc>
      </w:tr>
      <w:tr w:rsidR="00902027" w:rsidRPr="00A93DDA" w14:paraId="57750DD4"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3D3BA14F" w14:textId="77777777" w:rsidR="00902027" w:rsidRPr="00A93DDA" w:rsidRDefault="00902027" w:rsidP="004A450F">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59</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33A81710" w14:textId="77777777" w:rsidR="00902027" w:rsidRPr="00A93DDA" w:rsidRDefault="00902027" w:rsidP="004A450F">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3.8.4</w:t>
            </w:r>
          </w:p>
        </w:tc>
        <w:tc>
          <w:tcPr>
            <w:tcW w:w="635" w:type="pct"/>
            <w:tcBorders>
              <w:top w:val="single" w:sz="4" w:space="0" w:color="auto"/>
              <w:left w:val="single" w:sz="4" w:space="0" w:color="auto"/>
              <w:bottom w:val="single" w:sz="4" w:space="0" w:color="auto"/>
              <w:right w:val="single" w:sz="4" w:space="0" w:color="auto"/>
            </w:tcBorders>
          </w:tcPr>
          <w:p w14:paraId="52897F9A"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Universities</w:t>
            </w:r>
          </w:p>
        </w:tc>
        <w:tc>
          <w:tcPr>
            <w:tcW w:w="1056" w:type="pct"/>
            <w:tcBorders>
              <w:top w:val="single" w:sz="4" w:space="0" w:color="auto"/>
              <w:left w:val="single" w:sz="4" w:space="0" w:color="auto"/>
              <w:bottom w:val="single" w:sz="4" w:space="0" w:color="auto"/>
              <w:right w:val="single" w:sz="4" w:space="0" w:color="auto"/>
            </w:tcBorders>
          </w:tcPr>
          <w:p w14:paraId="7FF11906"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educate the young and bright minds of Europe how to be more entrepreneurial before they make their career choices.</w:t>
            </w:r>
          </w:p>
        </w:tc>
        <w:tc>
          <w:tcPr>
            <w:tcW w:w="1594" w:type="pct"/>
            <w:tcBorders>
              <w:top w:val="single" w:sz="4" w:space="0" w:color="auto"/>
              <w:left w:val="single" w:sz="4" w:space="0" w:color="auto"/>
              <w:bottom w:val="single" w:sz="4" w:space="0" w:color="auto"/>
              <w:right w:val="single" w:sz="4" w:space="0" w:color="auto"/>
            </w:tcBorders>
          </w:tcPr>
          <w:p w14:paraId="5F59F277"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Recognizing the importance of this European model of knowledge diffusion, European universities can take a larger role in the transition to a more Entrepreneurial Society in Europe. This starts with simple no-regret policies that have been proposed before (i.e. the European Commission’s Entrepreneurship 2020 Action Plan).</w:t>
            </w:r>
          </w:p>
        </w:tc>
        <w:tc>
          <w:tcPr>
            <w:tcW w:w="1159" w:type="pct"/>
            <w:tcBorders>
              <w:top w:val="single" w:sz="4" w:space="0" w:color="auto"/>
              <w:left w:val="single" w:sz="4" w:space="0" w:color="auto"/>
              <w:bottom w:val="single" w:sz="4" w:space="0" w:color="auto"/>
              <w:right w:val="single" w:sz="4" w:space="0" w:color="auto"/>
            </w:tcBorders>
          </w:tcPr>
          <w:p w14:paraId="18B79FAA" w14:textId="77777777" w:rsidR="00902027" w:rsidRPr="00A93DDA" w:rsidRDefault="00902027" w:rsidP="004A450F">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Many universities started offering courses focused on startups. Courses usually taught by a researcher with no work experience outside academia, and clearly no past in startups. With the average curriculum dealing with business plans and how to get financing. We lack a startup culture and those trying to provide it have no idea what they are talking about. We are still in the phase where ever</w:t>
            </w:r>
            <w:r>
              <w:rPr>
                <w:rFonts w:asciiTheme="minorHAnsi" w:hAnsiTheme="minorHAnsi" w:cs="Calibri"/>
                <w:color w:val="000000"/>
                <w:sz w:val="12"/>
                <w:szCs w:val="12"/>
              </w:rPr>
              <w:t>yone is teaching and few doing.</w:t>
            </w:r>
          </w:p>
        </w:tc>
      </w:tr>
    </w:tbl>
    <w:p w14:paraId="489A53A4" w14:textId="77777777" w:rsidR="00902027" w:rsidRDefault="00902027" w:rsidP="00A73222">
      <w:pPr>
        <w:jc w:val="both"/>
      </w:pPr>
    </w:p>
    <w:p w14:paraId="68679BEE" w14:textId="6EDDEC75" w:rsidR="00A73222" w:rsidRDefault="00A73222" w:rsidP="00A73222">
      <w:pPr>
        <w:pStyle w:val="Heading4"/>
      </w:pPr>
      <w:r>
        <w:t>Cluster 1: The Legal System</w:t>
      </w:r>
    </w:p>
    <w:p w14:paraId="1425339C" w14:textId="21DE4E1E" w:rsidR="00456CC5" w:rsidRPr="00A93DDA" w:rsidRDefault="00456CC5" w:rsidP="00A73222">
      <w:pPr>
        <w:jc w:val="both"/>
      </w:pPr>
      <w:r w:rsidRPr="00A93DDA">
        <w:t xml:space="preserve">Proposal 1 seeks to address the complexity of the Italian legal system. Procedures take too long and more importantly, this differs markedly across the territory. We believe it would help not only entrepreneurs in Italy when the judicial system effectively settles disputes and while progress is being made, this remains an important area of reform. </w:t>
      </w:r>
      <w:r>
        <w:t>A stable and predictable system of Rule of Law and high quality government is essential for any Entrepreneurial Society and an effective judicial system is essential to ensure it.</w:t>
      </w:r>
      <w:r w:rsidRPr="00213A98">
        <w:rPr>
          <w:rStyle w:val="FootnoteReference"/>
          <w:rFonts w:cs="Calibri"/>
          <w:color w:val="404040" w:themeColor="text1" w:themeTint="BF"/>
          <w:sz w:val="22"/>
          <w:szCs w:val="22"/>
        </w:rPr>
        <w:t xml:space="preserve"> </w:t>
      </w:r>
      <w:r>
        <w:rPr>
          <w:rStyle w:val="FootnoteReference"/>
          <w:rFonts w:cs="Calibri"/>
          <w:color w:val="404040" w:themeColor="text1" w:themeTint="BF"/>
          <w:sz w:val="22"/>
          <w:szCs w:val="22"/>
        </w:rPr>
        <w:footnoteReference w:id="2"/>
      </w:r>
    </w:p>
    <w:p w14:paraId="4B8CE35D" w14:textId="3BC38D53" w:rsidR="00A73222" w:rsidRDefault="00A73222" w:rsidP="00A73222">
      <w:pPr>
        <w:pStyle w:val="Heading4"/>
      </w:pPr>
      <w:r>
        <w:lastRenderedPageBreak/>
        <w:t>Cluster 2: Tax Reforms</w:t>
      </w:r>
    </w:p>
    <w:p w14:paraId="7239B692" w14:textId="2FD2F850" w:rsidR="00456CC5" w:rsidRPr="00A93DDA" w:rsidRDefault="00456CC5" w:rsidP="00A73222">
      <w:pPr>
        <w:jc w:val="both"/>
      </w:pPr>
      <w:r w:rsidRPr="00A93DDA">
        <w:t xml:space="preserve">Proposals 8 and 10 seek to address the tax burden on especially growing firms. Italy has generous tax exemptions for SMEs, but should </w:t>
      </w:r>
      <w:r>
        <w:t>evaluate</w:t>
      </w:r>
      <w:r w:rsidRPr="00A93DDA">
        <w:t xml:space="preserve"> the tax burden over the entire lifecycle of firms. A fiscal penalty on growth is to</w:t>
      </w:r>
      <w:r>
        <w:t xml:space="preserve"> be avoided. More important than</w:t>
      </w:r>
      <w:r w:rsidRPr="00A93DDA">
        <w:t xml:space="preserve"> low statutory tax rates, are clear, transparent and predictable tax liabilities. With an overall tax pressure of 64% (again</w:t>
      </w:r>
      <w:r>
        <w:t>st 40% in the EU on average), a</w:t>
      </w:r>
      <w:r w:rsidRPr="00A93DDA">
        <w:t xml:space="preserve"> general reduction in corporate income taxation is </w:t>
      </w:r>
      <w:r>
        <w:t>probably</w:t>
      </w:r>
      <w:r w:rsidRPr="00A93DDA">
        <w:t xml:space="preserve"> wise</w:t>
      </w:r>
      <w:r>
        <w:t xml:space="preserve"> as well</w:t>
      </w:r>
      <w:r w:rsidRPr="00A93DDA">
        <w:t>.</w:t>
      </w:r>
      <w:r>
        <w:t xml:space="preserve"> It is better to have low taxes on broad tax bases by making  </w:t>
      </w:r>
      <w:r w:rsidRPr="00A93DDA">
        <w:t xml:space="preserve"> </w:t>
      </w:r>
    </w:p>
    <w:p w14:paraId="35574C5E" w14:textId="7621F4C9" w:rsidR="00A73222" w:rsidRDefault="00A73222" w:rsidP="00A73222">
      <w:pPr>
        <w:pStyle w:val="Heading4"/>
      </w:pPr>
      <w:r>
        <w:t>Cluster 3: Financial Resources</w:t>
      </w:r>
    </w:p>
    <w:p w14:paraId="2B1DE325" w14:textId="738AF7F4" w:rsidR="00456CC5" w:rsidRPr="00A93DDA" w:rsidRDefault="00456CC5" w:rsidP="00A73222">
      <w:pPr>
        <w:jc w:val="both"/>
      </w:pPr>
      <w:r w:rsidRPr="00A93DDA">
        <w:t xml:space="preserve">Proposals 14 and 19 seek to strengthen the flow of financial resources into entrepreneurial venturing in Italy. We do not focus on the Anglo-Saxon angel and VC model of venture finance, but rather aim to strengthen Italy’s traditionally strong arms-length banking sector and the flow of private wealth through strong family ties. </w:t>
      </w:r>
    </w:p>
    <w:p w14:paraId="7430F9BE" w14:textId="0E9F52AF" w:rsidR="00A73222" w:rsidRDefault="00A73222" w:rsidP="00A73222">
      <w:pPr>
        <w:pStyle w:val="Heading4"/>
      </w:pPr>
      <w:r>
        <w:t>Cluster 4: Mobility of Talent</w:t>
      </w:r>
    </w:p>
    <w:p w14:paraId="349FCFB2" w14:textId="70AB3C30" w:rsidR="00456CC5" w:rsidRPr="00A93DDA" w:rsidRDefault="00456CC5" w:rsidP="00A73222">
      <w:pPr>
        <w:jc w:val="both"/>
      </w:pPr>
      <w:r w:rsidRPr="00A93DDA">
        <w:t xml:space="preserve">Proposals 28, 31, 32 and 35 seek to improve the mobility of talent while at the same time maintaining the level of social security that Italians value highly. That is, given the high levels of risk adversity, it seems prudent to not create the much needed flexibility by just liberalising labour markets, wage formation and social security. Instead, we propose measures that are closer to the </w:t>
      </w:r>
      <w:r w:rsidRPr="00A93DDA">
        <w:rPr>
          <w:i/>
        </w:rPr>
        <w:t>flexicurity</w:t>
      </w:r>
      <w:r w:rsidRPr="00A93DDA">
        <w:t xml:space="preserve"> systems</w:t>
      </w:r>
      <w:r>
        <w:t xml:space="preserve"> which</w:t>
      </w:r>
      <w:r w:rsidRPr="00A93DDA">
        <w:t xml:space="preserve"> Coordinated Market Economies are testing. Moreover, Italy could try to enhance the mobility of its labour force over sectors and occupations by investing in training and lifting legal barriers to such mobility.</w:t>
      </w:r>
    </w:p>
    <w:p w14:paraId="02DB5F99" w14:textId="30E3B32E" w:rsidR="00A73222" w:rsidRDefault="00A73222" w:rsidP="00A73222">
      <w:pPr>
        <w:pStyle w:val="Heading4"/>
      </w:pPr>
      <w:r>
        <w:t>Cluster 5: Coping with Regulatory Burden</w:t>
      </w:r>
    </w:p>
    <w:p w14:paraId="71EF9D8D" w14:textId="548EBC51" w:rsidR="00456CC5" w:rsidRPr="00A93DDA" w:rsidRDefault="00456CC5" w:rsidP="00A73222">
      <w:pPr>
        <w:jc w:val="both"/>
      </w:pPr>
      <w:r w:rsidRPr="00A93DDA">
        <w:t xml:space="preserve">Proposals 40 and 45 address the cumbersome regulatory barriers to starting and growing firms in Italy, while at the same time setting up knowledge centres or “Observatories” to support such venturing. At the same time Italy should reduce the complexity and opacity of regulation and develop one-stop-shops for entrepreneurs that need help navigating the regulatory requirements that remain.  </w:t>
      </w:r>
    </w:p>
    <w:p w14:paraId="58A837C4" w14:textId="5C56CDBF" w:rsidR="00A73222" w:rsidRDefault="00A73222" w:rsidP="00A73222">
      <w:pPr>
        <w:pStyle w:val="Heading4"/>
      </w:pPr>
      <w:r>
        <w:t>Cluster 6: Educational Reforms</w:t>
      </w:r>
    </w:p>
    <w:p w14:paraId="0FCDB5EF" w14:textId="30A755D5" w:rsidR="00C05CDD" w:rsidRDefault="00456CC5" w:rsidP="00C05CDD">
      <w:pPr>
        <w:jc w:val="both"/>
      </w:pPr>
      <w:r w:rsidRPr="00A93DDA">
        <w:t>Proposals 55, 57 and 59 seek to reform the Italian education system in the direction of a more flexible, mobile, modern and creative type of graduate. The set of skills that current cohorts of pupils and students need to succeed in a globalised and open European economy is not easy to put down in a curriculum. But creativity, out-of-the-box thinking and communication skills help Italian youngsters be the jacks-of-more-trades that entrepreneurial ventures look for.</w:t>
      </w:r>
    </w:p>
    <w:p w14:paraId="54E3E2DA" w14:textId="4727C106" w:rsidR="00C05CDD" w:rsidRDefault="00C05CDD" w:rsidP="00C05CDD">
      <w:pPr>
        <w:pStyle w:val="Heading4"/>
      </w:pPr>
      <w:r>
        <w:t>Concluding Remarks</w:t>
      </w:r>
    </w:p>
    <w:p w14:paraId="2307DDB6" w14:textId="77777777" w:rsidR="00C05CDD" w:rsidRPr="00A93DDA" w:rsidRDefault="00C05CDD" w:rsidP="00C05CDD">
      <w:pPr>
        <w:jc w:val="both"/>
      </w:pPr>
      <w:r w:rsidRPr="00A93DDA">
        <w:t>The proposals</w:t>
      </w:r>
      <w:r>
        <w:t>,</w:t>
      </w:r>
      <w:r w:rsidRPr="00A93DDA">
        <w:t xml:space="preserve"> individually and in combination</w:t>
      </w:r>
      <w:r>
        <w:t>,</w:t>
      </w:r>
      <w:r w:rsidRPr="00A93DDA">
        <w:t xml:space="preserve"> aim to strengthen the knowledge base and talent pool from which Italian entrepreneurs can draw and aim to open opportunities for not only starting but also growing firms in all regions in Italy. All regions stand to benefit from these interventions. But</w:t>
      </w:r>
      <w:r>
        <w:t>, due to</w:t>
      </w:r>
      <w:r w:rsidRPr="00A93DDA">
        <w:t xml:space="preserve"> the fact that density and clustering tend to promote the quality and impact of entrepreneurial venturing, the same policy improvements will probably benefit already prosperous regions most. </w:t>
      </w:r>
      <w:r>
        <w:t>Nevertheless</w:t>
      </w:r>
      <w:r w:rsidRPr="00A93DDA">
        <w:t>, that should not stop policy makers from pursuing these interventions as it is the Italian citizens, not its regions per se</w:t>
      </w:r>
      <w:r>
        <w:t>,</w:t>
      </w:r>
      <w:r w:rsidRPr="00A93DDA">
        <w:t xml:space="preserve"> that the national government should care about. It is advisable, however, to also set up automatic transfer systems that will help maintain high quality of life throughout the country.  </w:t>
      </w:r>
    </w:p>
    <w:p w14:paraId="7DFFD748" w14:textId="2B6D58CC" w:rsidR="002D352A" w:rsidRPr="00902027" w:rsidRDefault="00C05CDD" w:rsidP="00902027">
      <w:pPr>
        <w:ind w:firstLine="708"/>
        <w:jc w:val="both"/>
      </w:pPr>
      <w:r w:rsidRPr="00A93DDA">
        <w:t xml:space="preserve">Of course these proposals will need a much more detailed discussion and only form the starting point, not the final word in the policy debate. Moreover, even if eventually adopted, our proposals all require careful implementation and evaluation to complete the policy cycle. </w:t>
      </w:r>
      <w:r>
        <w:t>The general elections Italy has recently had, will hopefully give the new government sufficient mandate to start implementing a long term reform agenda that goes beyond the obvious and superficial “deregulate, subsidize and educate” approach that is all too common in entrepreneurship policy. We hope our proposals can serve as an inspiration.</w:t>
      </w:r>
      <w:r w:rsidR="002D352A" w:rsidRPr="00680B7F">
        <w:br w:type="page"/>
      </w:r>
    </w:p>
    <w:p w14:paraId="29C56326" w14:textId="303888EF" w:rsidR="002D352A" w:rsidRPr="00680B7F" w:rsidRDefault="002D352A" w:rsidP="003C5A7E">
      <w:pPr>
        <w:pStyle w:val="Heading2"/>
        <w:numPr>
          <w:ilvl w:val="0"/>
          <w:numId w:val="0"/>
        </w:numPr>
        <w:ind w:left="360" w:hanging="360"/>
      </w:pPr>
      <w:bookmarkStart w:id="8" w:name="_Toc506985848"/>
      <w:bookmarkStart w:id="9" w:name="_Toc507944233"/>
      <w:r w:rsidRPr="00680B7F">
        <w:lastRenderedPageBreak/>
        <w:t>Introduction</w:t>
      </w:r>
      <w:bookmarkEnd w:id="8"/>
      <w:bookmarkEnd w:id="9"/>
    </w:p>
    <w:p w14:paraId="14798040" w14:textId="2107CCDF"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In Part I we have </w:t>
      </w:r>
      <w:r w:rsidR="00C05CDD">
        <w:rPr>
          <w:rFonts w:asciiTheme="minorHAnsi" w:hAnsiTheme="minorHAnsi"/>
          <w:sz w:val="22"/>
          <w:szCs w:val="22"/>
        </w:rPr>
        <w:t>introduced</w:t>
      </w:r>
      <w:r w:rsidRPr="00680B7F">
        <w:rPr>
          <w:rFonts w:asciiTheme="minorHAnsi" w:hAnsiTheme="minorHAnsi"/>
          <w:sz w:val="22"/>
          <w:szCs w:val="22"/>
        </w:rPr>
        <w:t xml:space="preserve"> </w:t>
      </w:r>
      <w:r w:rsidR="00C05CDD">
        <w:rPr>
          <w:rFonts w:asciiTheme="minorHAnsi" w:hAnsiTheme="minorHAnsi"/>
          <w:sz w:val="22"/>
          <w:szCs w:val="22"/>
        </w:rPr>
        <w:t>64</w:t>
      </w:r>
      <w:r w:rsidRPr="00680B7F">
        <w:rPr>
          <w:rFonts w:asciiTheme="minorHAnsi" w:hAnsiTheme="minorHAnsi"/>
          <w:sz w:val="22"/>
          <w:szCs w:val="22"/>
        </w:rPr>
        <w:t xml:space="preserve"> proposals for a more Entrepreneurial Society in Europe. </w:t>
      </w:r>
      <w:r w:rsidR="00C05CDD">
        <w:rPr>
          <w:rFonts w:asciiTheme="minorHAnsi" w:hAnsiTheme="minorHAnsi"/>
          <w:sz w:val="22"/>
          <w:szCs w:val="22"/>
        </w:rPr>
        <w:t xml:space="preserve">Inevitably, however, these proposed reforms are general and motivated from a broad base of evidence and scientific debate. </w:t>
      </w:r>
      <w:r w:rsidR="009A0160">
        <w:rPr>
          <w:rFonts w:asciiTheme="minorHAnsi" w:hAnsiTheme="minorHAnsi"/>
          <w:sz w:val="22"/>
          <w:szCs w:val="22"/>
        </w:rPr>
        <w:t>The resulting table</w:t>
      </w:r>
      <w:r w:rsidR="008A398C" w:rsidRPr="00680B7F">
        <w:rPr>
          <w:rFonts w:asciiTheme="minorHAnsi" w:hAnsiTheme="minorHAnsi"/>
          <w:sz w:val="22"/>
          <w:szCs w:val="22"/>
        </w:rPr>
        <w:t xml:space="preserve"> </w:t>
      </w:r>
      <w:r w:rsidR="00C05CDD">
        <w:rPr>
          <w:rFonts w:asciiTheme="minorHAnsi" w:hAnsiTheme="minorHAnsi"/>
          <w:sz w:val="22"/>
          <w:szCs w:val="22"/>
        </w:rPr>
        <w:t xml:space="preserve">thus </w:t>
      </w:r>
      <w:r w:rsidRPr="00680B7F">
        <w:rPr>
          <w:rFonts w:asciiTheme="minorHAnsi" w:hAnsiTheme="minorHAnsi"/>
          <w:sz w:val="22"/>
          <w:szCs w:val="22"/>
        </w:rPr>
        <w:t xml:space="preserve">gives us a menu of possibly useful interventions that would have to be implemented at different levels in the European Union. To support more entrepreneurial venturing in Europe, </w:t>
      </w:r>
      <w:r w:rsidR="00732D28">
        <w:rPr>
          <w:rFonts w:asciiTheme="minorHAnsi" w:hAnsiTheme="minorHAnsi"/>
          <w:sz w:val="22"/>
          <w:szCs w:val="22"/>
        </w:rPr>
        <w:t xml:space="preserve">however, </w:t>
      </w:r>
      <w:r w:rsidRPr="00680B7F">
        <w:rPr>
          <w:rFonts w:asciiTheme="minorHAnsi" w:hAnsiTheme="minorHAnsi"/>
          <w:sz w:val="22"/>
          <w:szCs w:val="22"/>
        </w:rPr>
        <w:t>institutions need to be supportive of individual entrepreneurial ventures “on the ground”. That is, supporting institutions should work in very specific contexts. To implement an effective strategy, European policy makers therefore must work simultaneously and coherently across policy making levels and jurisdictions. Reforming e.g. intellectual property rights protection is an international discussion, whereas proposals related to taxation, social security and education are typically matters of national or even regional policy, while policies to promote knowledge exchange between academic and research institutes and the local entrepreneurial ecosystem, is best organised at the regional or lo</w:t>
      </w:r>
      <w:r w:rsidR="002C114E">
        <w:rPr>
          <w:rFonts w:asciiTheme="minorHAnsi" w:hAnsiTheme="minorHAnsi"/>
          <w:sz w:val="22"/>
          <w:szCs w:val="22"/>
        </w:rPr>
        <w:t>cal level. In recognition of the</w:t>
      </w:r>
      <w:r w:rsidRPr="00680B7F">
        <w:rPr>
          <w:rFonts w:asciiTheme="minorHAnsi" w:hAnsiTheme="minorHAnsi"/>
          <w:sz w:val="22"/>
          <w:szCs w:val="22"/>
        </w:rPr>
        <w:t>s</w:t>
      </w:r>
      <w:r w:rsidR="002C114E">
        <w:rPr>
          <w:rFonts w:asciiTheme="minorHAnsi" w:hAnsiTheme="minorHAnsi"/>
          <w:sz w:val="22"/>
          <w:szCs w:val="22"/>
        </w:rPr>
        <w:t>e</w:t>
      </w:r>
      <w:r w:rsidRPr="00680B7F">
        <w:rPr>
          <w:rFonts w:asciiTheme="minorHAnsi" w:hAnsiTheme="minorHAnsi"/>
          <w:sz w:val="22"/>
          <w:szCs w:val="22"/>
        </w:rPr>
        <w:t xml:space="preserve"> layered interactions, we have carefully analysed the relevant policy making institutions and their legal and political competencies on the nine areas of policy making identified </w:t>
      </w:r>
      <w:r w:rsidR="002C114E">
        <w:rPr>
          <w:rFonts w:asciiTheme="minorHAnsi" w:hAnsiTheme="minorHAnsi"/>
          <w:sz w:val="22"/>
          <w:szCs w:val="22"/>
        </w:rPr>
        <w:t>in Part I of this report. The results of that</w:t>
      </w:r>
      <w:r w:rsidRPr="00680B7F">
        <w:rPr>
          <w:rFonts w:asciiTheme="minorHAnsi" w:hAnsiTheme="minorHAnsi"/>
          <w:sz w:val="22"/>
          <w:szCs w:val="22"/>
        </w:rPr>
        <w:t xml:space="preserve"> analysis in FIRES working package 6 are reported in detail in D6.2. With that analysis in place we </w:t>
      </w:r>
      <w:r w:rsidR="00F73DE3">
        <w:rPr>
          <w:rFonts w:asciiTheme="minorHAnsi" w:hAnsiTheme="minorHAnsi"/>
          <w:sz w:val="22"/>
          <w:szCs w:val="22"/>
        </w:rPr>
        <w:t>now</w:t>
      </w:r>
      <w:r w:rsidRPr="00680B7F">
        <w:rPr>
          <w:rFonts w:asciiTheme="minorHAnsi" w:hAnsiTheme="minorHAnsi"/>
          <w:sz w:val="22"/>
          <w:szCs w:val="22"/>
        </w:rPr>
        <w:t xml:space="preserve"> present our seven-step approach to formulating an effective reform strategy at the country level.</w:t>
      </w:r>
    </w:p>
    <w:p w14:paraId="48DCB8EE" w14:textId="77777777" w:rsidR="00FD5029" w:rsidRPr="00680B7F" w:rsidRDefault="00FD5029" w:rsidP="00F21DB5">
      <w:pPr>
        <w:spacing w:line="276" w:lineRule="auto"/>
        <w:jc w:val="both"/>
        <w:rPr>
          <w:rFonts w:asciiTheme="minorHAnsi" w:hAnsiTheme="minorHAnsi"/>
          <w:sz w:val="22"/>
          <w:szCs w:val="22"/>
        </w:rPr>
      </w:pPr>
    </w:p>
    <w:p w14:paraId="1439C9C1"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1: Assess the most salient features of the institutional complex in place and trace its deep historical roots (WP2).</w:t>
      </w:r>
    </w:p>
    <w:p w14:paraId="07FDB4ED"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2: Assess the strengths and weaknesses and flag the bottlenecks in the entrepreneurial ecosystem using a structured data analysis (WP4).</w:t>
      </w:r>
    </w:p>
    <w:p w14:paraId="2B12AA56"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3: Identify, using careful primary data collection among entrepreneurial individuals (i.e. founders) what most salient features characterize the start-up process and where entrepreneurs face barriers (D5.1).</w:t>
      </w:r>
    </w:p>
    <w:p w14:paraId="061D6E9A"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4: Map the results of step 2 and 3 onto the menu of policy interventions developed in Part I of this report to identify potential interventions for the country under investigation.</w:t>
      </w:r>
    </w:p>
    <w:p w14:paraId="3228B6C1"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5: Carefully consider the list of proposals in light of the historical analysis under step 1 and fit the proposed reforms to the relevant local, regional and national institutional complex in place.</w:t>
      </w:r>
    </w:p>
    <w:p w14:paraId="5EF7D56A"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6: Identify who should change what in what order for the reform strategy to have the highest chance of success (WP6).</w:t>
      </w:r>
    </w:p>
    <w:p w14:paraId="64C33266" w14:textId="77777777" w:rsidR="002D352A" w:rsidRPr="00680B7F" w:rsidRDefault="002D352A" w:rsidP="00F21DB5">
      <w:pPr>
        <w:pStyle w:val="ListParagraph"/>
        <w:numPr>
          <w:ilvl w:val="0"/>
          <w:numId w:val="2"/>
        </w:numPr>
        <w:spacing w:line="276" w:lineRule="auto"/>
        <w:jc w:val="both"/>
        <w:rPr>
          <w:rFonts w:asciiTheme="minorHAnsi" w:hAnsiTheme="minorHAnsi"/>
          <w:sz w:val="22"/>
          <w:szCs w:val="22"/>
        </w:rPr>
      </w:pPr>
      <w:r w:rsidRPr="00680B7F">
        <w:rPr>
          <w:rFonts w:asciiTheme="minorHAnsi" w:hAnsiTheme="minorHAnsi"/>
          <w:sz w:val="22"/>
          <w:szCs w:val="22"/>
        </w:rPr>
        <w:t>Step 7: Experiment, evaluate and learn and return to step 1 for the next iteration.</w:t>
      </w:r>
    </w:p>
    <w:p w14:paraId="2F716CAA" w14:textId="77777777" w:rsidR="002D352A" w:rsidRPr="00680B7F" w:rsidRDefault="002D352A" w:rsidP="00F21DB5">
      <w:pPr>
        <w:spacing w:line="276" w:lineRule="auto"/>
        <w:jc w:val="both"/>
        <w:rPr>
          <w:rFonts w:asciiTheme="minorHAnsi" w:hAnsiTheme="minorHAnsi"/>
          <w:sz w:val="22"/>
          <w:szCs w:val="22"/>
        </w:rPr>
      </w:pPr>
    </w:p>
    <w:p w14:paraId="18D340E7" w14:textId="5D93BBCB" w:rsidR="003159B9" w:rsidRPr="00680B7F" w:rsidRDefault="002D352A" w:rsidP="00F21DB5">
      <w:pPr>
        <w:spacing w:line="276" w:lineRule="auto"/>
        <w:jc w:val="both"/>
        <w:rPr>
          <w:rFonts w:asciiTheme="minorHAnsi" w:hAnsiTheme="minorHAnsi"/>
        </w:rPr>
      </w:pPr>
      <w:r w:rsidRPr="00680B7F">
        <w:rPr>
          <w:rFonts w:asciiTheme="minorHAnsi" w:hAnsiTheme="minorHAnsi"/>
          <w:sz w:val="22"/>
          <w:szCs w:val="22"/>
        </w:rPr>
        <w:t>In this second part of this report we will illustrate this cycle from step 1 to 5. Step 6 is described in D6.2 for Part I and D6.3 reports on the results of the policy round tables where the resulting draft reform strategies were discussed. As we cannot implement the proposed policies to execute step 7, instead we have summarized the resulting reform strategies for Italy, Germany and the United Kingdom into three policy briefs that were presented and discussed with policy makers in these respective member states. The policy briefs and summaries of these round tables in the annex complete this deliverable.</w:t>
      </w:r>
      <w:r w:rsidR="003159B9" w:rsidRPr="00680B7F">
        <w:rPr>
          <w:rFonts w:asciiTheme="minorHAnsi" w:hAnsiTheme="minorHAnsi"/>
        </w:rPr>
        <w:br w:type="page"/>
      </w:r>
    </w:p>
    <w:p w14:paraId="2D628808" w14:textId="036BA668" w:rsidR="002D352A" w:rsidRPr="00680B7F" w:rsidRDefault="00666BE3" w:rsidP="00F21DB5">
      <w:pPr>
        <w:pStyle w:val="Heading2"/>
        <w:spacing w:line="276" w:lineRule="auto"/>
        <w:rPr>
          <w:rStyle w:val="Heading1Char"/>
          <w:rFonts w:asciiTheme="minorHAnsi" w:hAnsiTheme="minorHAnsi"/>
          <w:b/>
          <w:sz w:val="18"/>
          <w:szCs w:val="20"/>
          <w:lang w:val="en-GB"/>
        </w:rPr>
      </w:pPr>
      <w:bookmarkStart w:id="10" w:name="_Toc507944234"/>
      <w:r>
        <w:rPr>
          <w:rFonts w:asciiTheme="minorHAnsi" w:hAnsiTheme="minorHAnsi"/>
          <w:sz w:val="36"/>
          <w:szCs w:val="36"/>
        </w:rPr>
        <w:lastRenderedPageBreak/>
        <w:t>Step</w:t>
      </w:r>
      <w:r w:rsidR="00FE57A4" w:rsidRPr="00680B7F">
        <w:rPr>
          <w:rFonts w:asciiTheme="minorHAnsi" w:hAnsiTheme="minorHAnsi"/>
          <w:sz w:val="36"/>
          <w:szCs w:val="36"/>
        </w:rPr>
        <w:t xml:space="preserve">: </w:t>
      </w:r>
      <w:r w:rsidR="002D352A" w:rsidRPr="00680B7F">
        <w:rPr>
          <w:rStyle w:val="Heading1Char"/>
          <w:rFonts w:asciiTheme="minorHAnsi" w:hAnsiTheme="minorHAnsi"/>
          <w:b/>
          <w:lang w:val="en-GB"/>
        </w:rPr>
        <w:t>Financial and Institutional Reforms for an Entrepreneurial Society in Italy</w:t>
      </w:r>
      <w:bookmarkEnd w:id="10"/>
    </w:p>
    <w:p w14:paraId="38095F51" w14:textId="77777777" w:rsidR="002D352A" w:rsidRPr="00680B7F" w:rsidRDefault="002D352A" w:rsidP="00F21DB5">
      <w:pPr>
        <w:spacing w:line="276" w:lineRule="auto"/>
        <w:rPr>
          <w:rFonts w:asciiTheme="minorHAnsi" w:hAnsiTheme="minorHAnsi"/>
        </w:rPr>
      </w:pPr>
    </w:p>
    <w:p w14:paraId="5A9A7A0B" w14:textId="22EFC159"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Italy, like all Mediterranean EU Member States, has gone through an intense period of economic and political turmoil in the past 10 years. Since the fall of Bear Stearns</w:t>
      </w:r>
      <w:r w:rsidR="00E953F1">
        <w:rPr>
          <w:rFonts w:asciiTheme="minorHAnsi" w:hAnsiTheme="minorHAnsi"/>
          <w:sz w:val="22"/>
          <w:szCs w:val="22"/>
        </w:rPr>
        <w:t>,</w:t>
      </w:r>
      <w:r w:rsidRPr="00680B7F">
        <w:rPr>
          <w:rFonts w:asciiTheme="minorHAnsi" w:hAnsiTheme="minorHAnsi"/>
          <w:sz w:val="22"/>
          <w:szCs w:val="22"/>
        </w:rPr>
        <w:t xml:space="preserve"> armies of consultants from inside and outside the country have beset the country with good advice on how to refo</w:t>
      </w:r>
      <w:r w:rsidR="00E953F1">
        <w:rPr>
          <w:rFonts w:asciiTheme="minorHAnsi" w:hAnsiTheme="minorHAnsi"/>
          <w:sz w:val="22"/>
          <w:szCs w:val="22"/>
        </w:rPr>
        <w:t>rm the Italian economy.  And</w:t>
      </w:r>
      <w:r w:rsidRPr="00680B7F">
        <w:rPr>
          <w:rFonts w:asciiTheme="minorHAnsi" w:hAnsiTheme="minorHAnsi"/>
          <w:sz w:val="22"/>
          <w:szCs w:val="22"/>
        </w:rPr>
        <w:t xml:space="preserve"> successive Italian governments have implemented quite dramatic reforms in many areas. The advice, however well-intended, was typically aimed at stabilization and increasing Italy’s ability to service and repay its foreign debts. Labour market liberalisation served to weaken workers’ bargaining position, thus lowering wage pressure to achieve internal devaluation and regain cost competitiveness in the Eurozone. Financial market reforms aimed to stabilize banks and reduce risks by regulating them to invest in more liquid, marketable assets. Investments in R&amp;D and more fundamentally in education and knowledge accumulation stagnated, and Italy, like Greece and Spain saw an exodus of young, talented Italians because a lack of opportunities drove them to look elsewhere. Our policy advice and the reform strategy we propose, will not aim to stabilize the country. It is time to look ahead. Too much stability will turn an economy into a graveyard. Instead, our policy advice is aimed at reigniting Italy’s entrepreneurial spirit. Our proposals aim to mobilize, but not weaken labour to create inclusive growth; to free up the financial resources for inherently risky experimentation that is essential for sustainable growth; and to draw Italy’s talented and knowledgeable young into new ventures so that growth is innovative. Moreover, consecutive Italian governments struggled to fit the many foreign recipes into the Italian context. In our approach we will at least make an effort to fit our proposals to size. In order to do so, this country report will first discuss at some length the most salient aspects of Italian history and the evolution of the most relevant institutions in labour, financial and knowledge allocation</w:t>
      </w:r>
      <w:r w:rsidR="00105679">
        <w:rPr>
          <w:rFonts w:asciiTheme="minorHAnsi" w:hAnsiTheme="minorHAnsi"/>
          <w:sz w:val="22"/>
          <w:szCs w:val="22"/>
        </w:rPr>
        <w:t xml:space="preserve"> as well as more recent initiatives in entrepreneurship policy</w:t>
      </w:r>
      <w:r w:rsidRPr="00680B7F">
        <w:rPr>
          <w:rFonts w:asciiTheme="minorHAnsi" w:hAnsiTheme="minorHAnsi"/>
          <w:sz w:val="22"/>
          <w:szCs w:val="22"/>
        </w:rPr>
        <w:t xml:space="preserve">.         </w:t>
      </w:r>
    </w:p>
    <w:p w14:paraId="7348ED1B" w14:textId="77777777" w:rsidR="002D352A" w:rsidRPr="00680B7F" w:rsidRDefault="002D352A" w:rsidP="00F21DB5">
      <w:pPr>
        <w:spacing w:line="276" w:lineRule="auto"/>
        <w:jc w:val="both"/>
        <w:rPr>
          <w:rFonts w:asciiTheme="minorHAnsi" w:hAnsiTheme="minorHAnsi"/>
        </w:rPr>
      </w:pPr>
    </w:p>
    <w:p w14:paraId="4FBD2157" w14:textId="241D2CE9" w:rsidR="002D352A" w:rsidRPr="00680B7F" w:rsidRDefault="002D352A" w:rsidP="00F21DB5">
      <w:pPr>
        <w:pStyle w:val="Heading3"/>
        <w:spacing w:line="276" w:lineRule="auto"/>
        <w:ind w:left="567" w:hanging="567"/>
        <w:rPr>
          <w:rFonts w:asciiTheme="minorHAnsi" w:hAnsiTheme="minorHAnsi"/>
          <w:b/>
          <w:sz w:val="30"/>
          <w:szCs w:val="30"/>
        </w:rPr>
      </w:pPr>
      <w:bookmarkStart w:id="11" w:name="_Toc506985849"/>
      <w:bookmarkStart w:id="12" w:name="_Toc507944235"/>
      <w:r w:rsidRPr="00680B7F">
        <w:rPr>
          <w:rFonts w:asciiTheme="minorHAnsi" w:hAnsiTheme="minorHAnsi"/>
          <w:b/>
          <w:sz w:val="30"/>
          <w:szCs w:val="30"/>
        </w:rPr>
        <w:t>Deep rooted institutions in Italy</w:t>
      </w:r>
      <w:bookmarkEnd w:id="11"/>
      <w:bookmarkEnd w:id="12"/>
    </w:p>
    <w:p w14:paraId="25B4DC40" w14:textId="46205E1B" w:rsidR="002D352A" w:rsidRPr="00680B7F" w:rsidRDefault="002D352A" w:rsidP="006F6D0D">
      <w:pPr>
        <w:pStyle w:val="Heading4"/>
      </w:pPr>
      <w:bookmarkStart w:id="13" w:name="_Toc506985850"/>
      <w:bookmarkStart w:id="14" w:name="_Toc507351165"/>
      <w:bookmarkStart w:id="15" w:name="_Toc507351299"/>
      <w:bookmarkStart w:id="16" w:name="_Toc507359717"/>
      <w:bookmarkStart w:id="17" w:name="_Toc507360587"/>
      <w:r w:rsidRPr="00680B7F">
        <w:t>Mezzogiorno</w:t>
      </w:r>
      <w:bookmarkEnd w:id="13"/>
      <w:bookmarkEnd w:id="14"/>
      <w:bookmarkEnd w:id="15"/>
      <w:bookmarkEnd w:id="16"/>
      <w:bookmarkEnd w:id="17"/>
    </w:p>
    <w:p w14:paraId="719A7EE2" w14:textId="77777777" w:rsidR="003159B9"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Italy has been a unified State since 1861 and it has been a bicameral parliamentary democracy under the current constitution since 1948. Indeed, Italy has a long and rich history that influenced and permeated areas well beyond its geographical boundaries. The Italian city-states of the Renaissance saw the rise of banking. The seat of the Catholic Church in Rome left a deep imprint and the principles of Roman Civil Law persist in continental European legal traditions. In many ways, the deep-rooted institutions in Italy are the deep-rooted institutions of Europe. </w:t>
      </w:r>
    </w:p>
    <w:p w14:paraId="7F532278" w14:textId="584EFD97"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Yet, Italy also has its own peculiarities. Most notable among these, it is the sharp divide between North and South that persists in Italy to this date, well-known as “Italian Mezzogiorno” problem (Ichino and Magi, 2000). The division of Italy dates to the 6</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with the sack of Rome in 568, and persists until today. In the middle of the 18</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the country was organized into seven separate States: The Kingdom of Sardinia (with Piedmont and Liguria), the Kingdom of the Two Sicilies, </w:t>
      </w:r>
      <w:r w:rsidRPr="00680B7F">
        <w:rPr>
          <w:rFonts w:asciiTheme="minorHAnsi" w:hAnsiTheme="minorHAnsi"/>
          <w:sz w:val="22"/>
          <w:szCs w:val="22"/>
        </w:rPr>
        <w:lastRenderedPageBreak/>
        <w:t xml:space="preserve">the Papal State (Lazio, Umbria, the Marches, and parts of Emilia and Romagna), Lombardy-Veneto which was under Austrian rule, controlled directly from Vienna while the Grand Duchy of Tuscany and the duchies of Parma and Modena were dependent on the Habsburg scions (Barbagallo, 2001). Only in 1860 with the </w:t>
      </w:r>
      <w:r w:rsidRPr="00680B7F">
        <w:rPr>
          <w:rFonts w:asciiTheme="minorHAnsi" w:hAnsiTheme="minorHAnsi"/>
          <w:i/>
          <w:sz w:val="22"/>
          <w:szCs w:val="22"/>
        </w:rPr>
        <w:t>Italian Risorgimento</w:t>
      </w:r>
      <w:r w:rsidRPr="00680B7F">
        <w:rPr>
          <w:rFonts w:asciiTheme="minorHAnsi" w:hAnsiTheme="minorHAnsi"/>
          <w:sz w:val="22"/>
          <w:szCs w:val="22"/>
        </w:rPr>
        <w:t xml:space="preserve"> the territory was brought together again into a single politically organized community (Barbagallo, 2001). There is, however, still no consensus whether the unification of the country was a good thing or not. Some voices claim that Italy was never a single country and that the Southern part of the country could indeed be viewed more as a colony of the North (i.e. Glass, 1996).  </w:t>
      </w:r>
    </w:p>
    <w:p w14:paraId="7C4E8064" w14:textId="33572C5F" w:rsidR="003159B9" w:rsidRPr="00680B7F" w:rsidRDefault="002D352A" w:rsidP="002D5D6E">
      <w:pPr>
        <w:spacing w:line="276" w:lineRule="auto"/>
        <w:ind w:firstLine="708"/>
        <w:jc w:val="both"/>
        <w:rPr>
          <w:rStyle w:val="st"/>
          <w:rFonts w:asciiTheme="minorHAnsi" w:hAnsiTheme="minorHAnsi"/>
          <w:sz w:val="22"/>
          <w:szCs w:val="22"/>
        </w:rPr>
      </w:pPr>
      <w:r w:rsidRPr="00680B7F">
        <w:rPr>
          <w:rFonts w:asciiTheme="minorHAnsi" w:hAnsiTheme="minorHAnsi"/>
          <w:sz w:val="22"/>
          <w:szCs w:val="22"/>
        </w:rPr>
        <w:t>The debate on how deep the division between the North and the South of Italy really is</w:t>
      </w:r>
      <w:r w:rsidR="008A398C" w:rsidRPr="00680B7F">
        <w:rPr>
          <w:rFonts w:asciiTheme="minorHAnsi" w:hAnsiTheme="minorHAnsi"/>
          <w:sz w:val="22"/>
          <w:szCs w:val="22"/>
        </w:rPr>
        <w:t>,</w:t>
      </w:r>
      <w:r w:rsidRPr="00680B7F">
        <w:rPr>
          <w:rFonts w:asciiTheme="minorHAnsi" w:hAnsiTheme="minorHAnsi"/>
          <w:sz w:val="22"/>
          <w:szCs w:val="22"/>
        </w:rPr>
        <w:t xml:space="preserve"> has not been settled. According to Cafagna (1989),</w:t>
      </w:r>
      <w:r w:rsidRPr="00680B7F">
        <w:rPr>
          <w:rFonts w:asciiTheme="minorHAnsi" w:hAnsiTheme="minorHAnsi"/>
          <w:sz w:val="22"/>
          <w:szCs w:val="22"/>
          <w:lang w:eastAsia="it-IT" w:bidi="it-IT"/>
        </w:rPr>
        <w:t xml:space="preserve"> th</w:t>
      </w:r>
      <w:r w:rsidRPr="00680B7F">
        <w:rPr>
          <w:rFonts w:asciiTheme="minorHAnsi" w:hAnsiTheme="minorHAnsi"/>
          <w:sz w:val="22"/>
          <w:szCs w:val="22"/>
        </w:rPr>
        <w:t xml:space="preserve">ere were remarkable differences between the Kingdom of Two Sicilies and the States in Centre-Northern Italy, particularly in the agriculture even before the unification. Daniele and Malanima (2007), in contrast, claim that any heterogeneity among the Italian States in those days was not as severe as to be defined as a “sharp” gap between the North and the South of the country. </w:t>
      </w:r>
      <w:r w:rsidRPr="00680B7F">
        <w:rPr>
          <w:rStyle w:val="st"/>
          <w:rFonts w:asciiTheme="minorHAnsi" w:eastAsia="Times New Roman" w:hAnsiTheme="minorHAnsi"/>
          <w:sz w:val="22"/>
          <w:szCs w:val="22"/>
        </w:rPr>
        <w:t xml:space="preserve"> According to them, the neat divide started to emerge only after 1913 when the rapid pace of growth in Northern Italy became more visible, thus creating a gap that reached a 20% higher per capita GDP in the North of the country than the rest of the country.</w:t>
      </w:r>
    </w:p>
    <w:p w14:paraId="335E4D1B" w14:textId="3431F9F2" w:rsidR="002D352A" w:rsidRPr="00680B7F" w:rsidRDefault="002D352A" w:rsidP="00F21DB5">
      <w:pPr>
        <w:spacing w:line="276" w:lineRule="auto"/>
        <w:ind w:firstLine="709"/>
        <w:jc w:val="both"/>
        <w:rPr>
          <w:rFonts w:asciiTheme="minorHAnsi" w:hAnsiTheme="minorHAnsi"/>
          <w:sz w:val="22"/>
          <w:szCs w:val="22"/>
        </w:rPr>
      </w:pPr>
      <w:r w:rsidRPr="00680B7F">
        <w:rPr>
          <w:rStyle w:val="st"/>
          <w:rFonts w:asciiTheme="minorHAnsi" w:eastAsia="Times New Roman" w:hAnsiTheme="minorHAnsi"/>
          <w:sz w:val="22"/>
          <w:szCs w:val="22"/>
        </w:rPr>
        <w:t xml:space="preserve">A large body of literature has explored </w:t>
      </w:r>
      <w:r w:rsidRPr="00680B7F">
        <w:rPr>
          <w:rFonts w:asciiTheme="minorHAnsi" w:hAnsiTheme="minorHAnsi"/>
          <w:sz w:val="22"/>
          <w:szCs w:val="22"/>
        </w:rPr>
        <w:t>several reasons responsible for the division of the country even after unification. Many argue that the geography and the lack of infrastructure to reinforce the communication between the regions have continuously widened the economic and social differences (Barbagallo, 2001). In addition, the North of Italy enjoyed the natural preconditions of becoming an industrial hub due to its location close to European markets such as France, Germany and the UK, whereas the Southern part of the country remained more anchored to traditional sources of income for generating economic development because it lacked such access (King, 1985). Whatever the historical roots and reasons, the division is still very real today and policies to address it have met limited success.</w:t>
      </w:r>
    </w:p>
    <w:p w14:paraId="43C0D3DC" w14:textId="17BD716D"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To open the avenue for convergence between the two areas, </w:t>
      </w:r>
      <w:r w:rsidRPr="00680B7F">
        <w:rPr>
          <w:rFonts w:asciiTheme="minorHAnsi" w:hAnsiTheme="minorHAnsi"/>
          <w:i/>
          <w:iCs/>
          <w:sz w:val="22"/>
          <w:szCs w:val="22"/>
        </w:rPr>
        <w:t>Cassa del Mezzogiorno</w:t>
      </w:r>
      <w:r w:rsidRPr="00680B7F">
        <w:rPr>
          <w:rFonts w:asciiTheme="minorHAnsi" w:hAnsiTheme="minorHAnsi"/>
          <w:sz w:val="22"/>
          <w:szCs w:val="22"/>
        </w:rPr>
        <w:t xml:space="preserve">, or the “Fund for the South” was created in the early 1950’ (Baum </w:t>
      </w:r>
      <w:r w:rsidR="00DB7CD4" w:rsidRPr="00680B7F">
        <w:rPr>
          <w:rFonts w:asciiTheme="minorHAnsi" w:hAnsiTheme="minorHAnsi"/>
          <w:sz w:val="22"/>
          <w:szCs w:val="22"/>
        </w:rPr>
        <w:t xml:space="preserve">et al., </w:t>
      </w:r>
      <w:r w:rsidRPr="00680B7F">
        <w:rPr>
          <w:rFonts w:asciiTheme="minorHAnsi" w:hAnsiTheme="minorHAnsi"/>
          <w:sz w:val="22"/>
          <w:szCs w:val="22"/>
        </w:rPr>
        <w:t>1990). Its main goal was to encourage economic growth and industrialization in the Southern part of the country. According to D’Attorre (1987), there are many good reasons to be sceptical about “The Cassa” initiative. A serious weakness of the fund is related to the public work projects and the jobs it aimed to create, which were either short-term or highly inadequate (Bohlen, 1996). Moreover, the fund was highly criticized for the promotion of “large-scale capital-intensive projects” which required specific absorptive capacities. Since those capacities were more developed in the North, the project better suited the needs of Northern capitalists. Such institutional failure ended up promoting criminal behaviour and the mafia. Under this scenario, while the North was growing, the South continued to lag (Spooner</w:t>
      </w:r>
      <w:r w:rsidR="00DB7CD4" w:rsidRPr="00680B7F">
        <w:rPr>
          <w:rFonts w:asciiTheme="minorHAnsi" w:hAnsiTheme="minorHAnsi"/>
          <w:sz w:val="22"/>
          <w:szCs w:val="22"/>
        </w:rPr>
        <w:t>,</w:t>
      </w:r>
      <w:r w:rsidRPr="00680B7F">
        <w:rPr>
          <w:rFonts w:asciiTheme="minorHAnsi" w:hAnsiTheme="minorHAnsi"/>
          <w:sz w:val="22"/>
          <w:szCs w:val="22"/>
        </w:rPr>
        <w:t xml:space="preserve"> 1984).  </w:t>
      </w:r>
    </w:p>
    <w:p w14:paraId="578C6A99" w14:textId="59B52356" w:rsidR="002D352A" w:rsidRPr="00680B7F" w:rsidRDefault="002D352A" w:rsidP="00F21DB5">
      <w:pPr>
        <w:spacing w:line="276" w:lineRule="auto"/>
        <w:ind w:firstLine="709"/>
        <w:jc w:val="both"/>
        <w:rPr>
          <w:rFonts w:asciiTheme="minorHAnsi" w:eastAsia="font000000001ddb34b3" w:hAnsiTheme="minorHAnsi"/>
          <w:sz w:val="22"/>
          <w:szCs w:val="22"/>
        </w:rPr>
      </w:pPr>
      <w:r w:rsidRPr="00680B7F">
        <w:rPr>
          <w:rFonts w:asciiTheme="minorHAnsi" w:eastAsia="font000000001ddb34b3" w:hAnsiTheme="minorHAnsi"/>
          <w:sz w:val="22"/>
          <w:szCs w:val="22"/>
        </w:rPr>
        <w:t>Nowadays, regional differences are still obvious in institutions such as schools, public administrations, hospitals and the large private corporations that are located in the different regions (Ichino and Maggi</w:t>
      </w:r>
      <w:r w:rsidR="00DB7CD4" w:rsidRPr="00680B7F">
        <w:rPr>
          <w:rFonts w:asciiTheme="minorHAnsi" w:eastAsia="font000000001ddb34b3" w:hAnsiTheme="minorHAnsi"/>
          <w:sz w:val="22"/>
          <w:szCs w:val="22"/>
        </w:rPr>
        <w:t>,</w:t>
      </w:r>
      <w:r w:rsidRPr="00680B7F">
        <w:rPr>
          <w:rFonts w:asciiTheme="minorHAnsi" w:eastAsia="font000000001ddb34b3" w:hAnsiTheme="minorHAnsi"/>
          <w:sz w:val="22"/>
          <w:szCs w:val="22"/>
        </w:rPr>
        <w:t xml:space="preserve"> 2000).</w:t>
      </w:r>
      <w:r w:rsidRPr="00680B7F">
        <w:rPr>
          <w:rFonts w:asciiTheme="minorHAnsi" w:hAnsiTheme="minorHAnsi"/>
          <w:sz w:val="22"/>
          <w:szCs w:val="22"/>
        </w:rPr>
        <w:t xml:space="preserve"> The judicial system, which is the backbone of a modern state, works differently in the Northern and Southern part of Italy. In the South, </w:t>
      </w:r>
      <w:r w:rsidRPr="00680B7F">
        <w:rPr>
          <w:rFonts w:asciiTheme="minorHAnsi" w:eastAsia="font000000001ddb34b3" w:hAnsiTheme="minorHAnsi"/>
          <w:sz w:val="22"/>
          <w:szCs w:val="22"/>
        </w:rPr>
        <w:t xml:space="preserve">to get a ruling in civil cases still takes much more time than in the North, even though the legal system and e.g. the career paths for judges have essentially been the same in both parts of the country for 150 years now (Tabellini, 2010). </w:t>
      </w:r>
    </w:p>
    <w:p w14:paraId="40E25AF4" w14:textId="77777777" w:rsidR="002D352A" w:rsidRPr="00680B7F" w:rsidRDefault="002D352A" w:rsidP="002D5D6E">
      <w:pPr>
        <w:spacing w:line="276" w:lineRule="auto"/>
        <w:jc w:val="both"/>
        <w:rPr>
          <w:rFonts w:asciiTheme="minorHAnsi" w:eastAsia="font000000001ddb34b3" w:hAnsiTheme="minorHAnsi"/>
          <w:sz w:val="22"/>
          <w:szCs w:val="22"/>
        </w:rPr>
      </w:pPr>
      <w:r w:rsidRPr="00680B7F">
        <w:rPr>
          <w:rFonts w:asciiTheme="minorHAnsi" w:eastAsia="font000000001ddb34b3" w:hAnsiTheme="minorHAnsi"/>
          <w:sz w:val="22"/>
          <w:szCs w:val="22"/>
        </w:rPr>
        <w:lastRenderedPageBreak/>
        <w:t xml:space="preserve">This gap between the two regions in fact, requires the policy makers to bear in mind that any reform strategy that one proposes for the North, should not blindly be suggested to the South of the country as well. Italy probably needs different policy interventions in the two regions in line with the deep rooted institutional framework inherited from the past. </w:t>
      </w:r>
    </w:p>
    <w:p w14:paraId="57DA7710" w14:textId="77777777" w:rsidR="009A7841" w:rsidRPr="00680B7F" w:rsidRDefault="009A7841" w:rsidP="00F21DB5">
      <w:pPr>
        <w:spacing w:line="276" w:lineRule="auto"/>
        <w:ind w:firstLine="709"/>
        <w:jc w:val="both"/>
        <w:rPr>
          <w:rFonts w:asciiTheme="minorHAnsi" w:eastAsia="font000000001ddb34b3" w:hAnsiTheme="minorHAnsi"/>
        </w:rPr>
      </w:pPr>
    </w:p>
    <w:p w14:paraId="731677CD" w14:textId="53509C88" w:rsidR="009A7841" w:rsidRPr="002D5D6E" w:rsidRDefault="002D5D6E" w:rsidP="002D5D6E">
      <w:pPr>
        <w:pStyle w:val="Heading3"/>
        <w:spacing w:line="276" w:lineRule="auto"/>
        <w:ind w:left="567" w:hanging="567"/>
        <w:rPr>
          <w:rFonts w:asciiTheme="minorHAnsi" w:hAnsiTheme="minorHAnsi"/>
          <w:b/>
          <w:sz w:val="30"/>
          <w:szCs w:val="30"/>
        </w:rPr>
      </w:pPr>
      <w:bookmarkStart w:id="18" w:name="_Toc507944236"/>
      <w:r>
        <w:rPr>
          <w:rFonts w:asciiTheme="minorHAnsi" w:hAnsiTheme="minorHAnsi"/>
          <w:b/>
          <w:sz w:val="30"/>
          <w:szCs w:val="30"/>
        </w:rPr>
        <w:t>Institutions for knowledge creation and diffusion</w:t>
      </w:r>
      <w:r w:rsidRPr="00680B7F">
        <w:rPr>
          <w:rFonts w:asciiTheme="minorHAnsi" w:hAnsiTheme="minorHAnsi"/>
          <w:b/>
          <w:sz w:val="30"/>
          <w:szCs w:val="30"/>
        </w:rPr>
        <w:t xml:space="preserve"> in Italy</w:t>
      </w:r>
      <w:bookmarkEnd w:id="18"/>
    </w:p>
    <w:p w14:paraId="07A5B917" w14:textId="77777777" w:rsidR="002D352A" w:rsidRPr="00680B7F" w:rsidRDefault="002D352A" w:rsidP="00F21DB5">
      <w:pPr>
        <w:pStyle w:val="Heading4"/>
        <w:spacing w:line="276" w:lineRule="auto"/>
        <w:rPr>
          <w:rFonts w:asciiTheme="minorHAnsi" w:hAnsiTheme="minorHAnsi"/>
          <w:szCs w:val="22"/>
        </w:rPr>
      </w:pPr>
      <w:r w:rsidRPr="00680B7F">
        <w:rPr>
          <w:rFonts w:asciiTheme="minorHAnsi" w:hAnsiTheme="minorHAnsi"/>
          <w:szCs w:val="22"/>
        </w:rPr>
        <w:t>Patents</w:t>
      </w:r>
    </w:p>
    <w:p w14:paraId="7BBA5A27" w14:textId="6D4BF86C" w:rsidR="002D352A" w:rsidRPr="00680B7F" w:rsidRDefault="002D352A" w:rsidP="00F21DB5">
      <w:pPr>
        <w:spacing w:line="276" w:lineRule="auto"/>
        <w:jc w:val="both"/>
        <w:rPr>
          <w:rFonts w:asciiTheme="minorHAnsi" w:hAnsiTheme="minorHAnsi"/>
          <w:sz w:val="22"/>
          <w:szCs w:val="22"/>
          <w:shd w:val="clear" w:color="auto" w:fill="FFFFFF"/>
        </w:rPr>
      </w:pPr>
      <w:r w:rsidRPr="00680B7F">
        <w:rPr>
          <w:rFonts w:asciiTheme="minorHAnsi" w:hAnsiTheme="minorHAnsi"/>
          <w:sz w:val="22"/>
          <w:szCs w:val="22"/>
          <w:shd w:val="clear" w:color="auto" w:fill="FFFFFF"/>
        </w:rPr>
        <w:t>A key institution of the entrepreneurial ecosystem is represented by intellectual property or patents. The usage of patents as an institution to encourage knowledge production and its diffusion is relatively old. In fact, it was in Italy where the first real patents appeared. There is a lot of discussion among historians whether Florence or Venice were the first to grant patent rights on innovations. There was strong and systematic interest of the Venetian Republic in promoting inventions long before 1400, but it was the city of Florence which recorded Filippo Brunelleschi as the first patentee in 1421. He was not only granted an exclusive right of 3 years to use his invention</w:t>
      </w:r>
      <w:r w:rsidRPr="00680B7F">
        <w:rPr>
          <w:rStyle w:val="FootnoteReference"/>
          <w:rFonts w:asciiTheme="minorHAnsi" w:hAnsiTheme="minorHAnsi"/>
          <w:sz w:val="22"/>
          <w:szCs w:val="22"/>
          <w:shd w:val="clear" w:color="auto" w:fill="FFFFFF"/>
        </w:rPr>
        <w:footnoteReference w:id="3"/>
      </w:r>
      <w:r w:rsidRPr="00680B7F">
        <w:rPr>
          <w:rFonts w:asciiTheme="minorHAnsi" w:hAnsiTheme="minorHAnsi"/>
          <w:sz w:val="22"/>
          <w:szCs w:val="22"/>
          <w:shd w:val="clear" w:color="auto" w:fill="FFFFFF"/>
        </w:rPr>
        <w:t>, but also protected his work from potential imitators. The patent stated clearly that all those that pretend to replicate the invented device, should be burned at the stake (Frumkin</w:t>
      </w:r>
      <w:r w:rsidR="00612D95" w:rsidRPr="00680B7F">
        <w:rPr>
          <w:rFonts w:asciiTheme="minorHAnsi" w:hAnsiTheme="minorHAnsi"/>
          <w:sz w:val="22"/>
          <w:szCs w:val="22"/>
          <w:shd w:val="clear" w:color="auto" w:fill="FFFFFF"/>
        </w:rPr>
        <w:t>,</w:t>
      </w:r>
      <w:r w:rsidRPr="00680B7F">
        <w:rPr>
          <w:rFonts w:asciiTheme="minorHAnsi" w:hAnsiTheme="minorHAnsi"/>
          <w:sz w:val="22"/>
          <w:szCs w:val="22"/>
          <w:shd w:val="clear" w:color="auto" w:fill="FFFFFF"/>
        </w:rPr>
        <w:t xml:space="preserve"> 1945). This patent, however, was still very </w:t>
      </w:r>
      <w:r w:rsidRPr="00680B7F">
        <w:rPr>
          <w:rFonts w:asciiTheme="minorHAnsi" w:hAnsiTheme="minorHAnsi"/>
          <w:i/>
          <w:sz w:val="22"/>
          <w:szCs w:val="22"/>
          <w:shd w:val="clear" w:color="auto" w:fill="FFFFFF"/>
        </w:rPr>
        <w:t>ad hoc</w:t>
      </w:r>
      <w:r w:rsidRPr="00680B7F">
        <w:rPr>
          <w:rFonts w:asciiTheme="minorHAnsi" w:hAnsiTheme="minorHAnsi"/>
          <w:sz w:val="22"/>
          <w:szCs w:val="22"/>
          <w:shd w:val="clear" w:color="auto" w:fill="FFFFFF"/>
        </w:rPr>
        <w:t xml:space="preserve"> legislation.</w:t>
      </w:r>
    </w:p>
    <w:p w14:paraId="37219037" w14:textId="77777777" w:rsidR="002D352A" w:rsidRPr="00680B7F" w:rsidRDefault="002D352A" w:rsidP="00F21DB5">
      <w:pPr>
        <w:spacing w:line="276" w:lineRule="auto"/>
        <w:ind w:firstLine="709"/>
        <w:jc w:val="both"/>
        <w:rPr>
          <w:rFonts w:asciiTheme="minorHAnsi" w:hAnsiTheme="minorHAnsi"/>
          <w:sz w:val="22"/>
          <w:szCs w:val="22"/>
          <w:shd w:val="clear" w:color="auto" w:fill="FFFFFF"/>
        </w:rPr>
      </w:pPr>
      <w:r w:rsidRPr="00680B7F">
        <w:rPr>
          <w:rFonts w:asciiTheme="minorHAnsi" w:hAnsiTheme="minorHAnsi"/>
          <w:sz w:val="22"/>
          <w:szCs w:val="22"/>
          <w:shd w:val="clear" w:color="auto" w:fill="FFFFFF"/>
        </w:rPr>
        <w:t xml:space="preserve">The first system of legal intellectual property rights protection was adopted by the Venetian Senate on March 19, 1474. The decree enacted called upon every person who invents ingenious devices, to disclose their invention first to </w:t>
      </w:r>
      <w:r w:rsidRPr="00680B7F">
        <w:rPr>
          <w:rFonts w:asciiTheme="minorHAnsi" w:hAnsiTheme="minorHAnsi"/>
          <w:i/>
          <w:sz w:val="22"/>
          <w:szCs w:val="22"/>
          <w:shd w:val="clear" w:color="auto" w:fill="FFFFFF"/>
        </w:rPr>
        <w:t xml:space="preserve">Provveditori di Comun. </w:t>
      </w:r>
      <w:r w:rsidRPr="00680B7F">
        <w:rPr>
          <w:rFonts w:asciiTheme="minorHAnsi" w:hAnsiTheme="minorHAnsi"/>
          <w:sz w:val="22"/>
          <w:szCs w:val="22"/>
          <w:shd w:val="clear" w:color="auto" w:fill="FFFFFF"/>
        </w:rPr>
        <w:t xml:space="preserve">Doing so would benefit the inventor by protecting him for 10 years, thus excluding anyone else (Long, 1991). </w:t>
      </w:r>
    </w:p>
    <w:p w14:paraId="1DA6662C" w14:textId="77777777"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i/>
          <w:sz w:val="22"/>
          <w:szCs w:val="22"/>
        </w:rPr>
        <w:t xml:space="preserve">“There are in this city, and because of its grandeur and virtue there come to us from other places, men of great genius, apt to invent and discover a variety of ingenious devices. And if it were provided that the works and devices discovered by such persons could not be imitated by others who may see them, stealing away the inventor’s honour, such men would exercise their genius and invent and make devices of no small utility and benefit to our commonwealth. Therefore, it is decreed by the authority of this Council that any person in this city who invents any novel and ingenious device, not made previously in our dominion, as soon as it is reduced to perfection, so that it can be used and exercised, shall give notice to the office of our Provisioners. It is being forbidden to all others in our land to make any other device which imitates and resembles the invention, without the consent and license of the author, for up to ten years” </w:t>
      </w:r>
      <w:r w:rsidRPr="00680B7F">
        <w:rPr>
          <w:rFonts w:asciiTheme="minorHAnsi" w:hAnsiTheme="minorHAnsi"/>
          <w:sz w:val="22"/>
          <w:szCs w:val="22"/>
        </w:rPr>
        <w:t>From the Venetian State Law, dated 1474.</w:t>
      </w:r>
    </w:p>
    <w:p w14:paraId="13AA77CF" w14:textId="76AF1F86"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Relying on what is stated above, the Statute is clear on several things that still characterise patents today. The decree mentions the originality of the work as a substantial ingredient in the way of getting a patent, industrial applicability – when mentioning “no small utility and benefits’’ and its protection by the exploitation for 10 years. One of the early Venetian patent receivers was Galileo Galilei for his invention of a “Mechanism for Raising Irrigation Water to Fields” in 1594 (Maynard</w:t>
      </w:r>
      <w:r w:rsidR="00044C36" w:rsidRPr="00680B7F">
        <w:rPr>
          <w:rFonts w:asciiTheme="minorHAnsi" w:hAnsiTheme="minorHAnsi"/>
          <w:sz w:val="22"/>
          <w:szCs w:val="22"/>
        </w:rPr>
        <w:t>,</w:t>
      </w:r>
      <w:r w:rsidRPr="00680B7F">
        <w:rPr>
          <w:rFonts w:asciiTheme="minorHAnsi" w:hAnsiTheme="minorHAnsi"/>
          <w:sz w:val="22"/>
          <w:szCs w:val="22"/>
        </w:rPr>
        <w:t xml:space="preserve"> 1980). With the foundation of the Kingdom of Italy in 1861, the country implemented a patent law, similar to that in most industrialized economies (Moradei, 2009). But Italian legislation on intellectual </w:t>
      </w:r>
      <w:r w:rsidRPr="00680B7F">
        <w:rPr>
          <w:rFonts w:asciiTheme="minorHAnsi" w:hAnsiTheme="minorHAnsi"/>
          <w:sz w:val="22"/>
          <w:szCs w:val="22"/>
        </w:rPr>
        <w:lastRenderedPageBreak/>
        <w:t xml:space="preserve">property has evolved a lot since then. </w:t>
      </w:r>
      <w:r w:rsidRPr="00680B7F">
        <w:rPr>
          <w:rFonts w:asciiTheme="minorHAnsi" w:hAnsiTheme="minorHAnsi"/>
          <w:sz w:val="22"/>
          <w:szCs w:val="22"/>
          <w:shd w:val="clear" w:color="auto" w:fill="FFFFFF"/>
        </w:rPr>
        <w:t>The actual regulation of patents in Italy is now administrated by the provisions of the Civil Code (Arts. 2584-2591) and the “Patent Act” (Royal Decree No. 1127 of 1939) as amended by Law No. 338 of 1979 (‘PA’). Today´s Italian patent law has also been revised to act in accordance with the patent provisions of the TRIPS Agreement of 1995.</w:t>
      </w:r>
      <w:r w:rsidRPr="00680B7F">
        <w:rPr>
          <w:rFonts w:asciiTheme="minorHAnsi" w:hAnsiTheme="minorHAnsi"/>
          <w:sz w:val="22"/>
          <w:szCs w:val="22"/>
        </w:rPr>
        <w:t xml:space="preserve"> The patent does not substantially differ from its initial form, except nowadays it is granted for 20 years, but with no warranty of extension thereafter (Holden, 2004). Also, the width, breath and extent of patent protection has changed substantially over time. </w:t>
      </w:r>
    </w:p>
    <w:p w14:paraId="0D106E3F" w14:textId="4815CA19" w:rsidR="002D352A" w:rsidRPr="00680B7F" w:rsidRDefault="002D352A" w:rsidP="00F21DB5">
      <w:pPr>
        <w:spacing w:line="276" w:lineRule="auto"/>
        <w:ind w:firstLine="709"/>
        <w:jc w:val="both"/>
        <w:rPr>
          <w:rFonts w:asciiTheme="minorHAnsi" w:hAnsiTheme="minorHAnsi"/>
          <w:sz w:val="22"/>
          <w:szCs w:val="22"/>
          <w:shd w:val="clear" w:color="auto" w:fill="FFFFFF"/>
        </w:rPr>
      </w:pPr>
      <w:r w:rsidRPr="00680B7F">
        <w:rPr>
          <w:rFonts w:asciiTheme="minorHAnsi" w:hAnsiTheme="minorHAnsi"/>
          <w:sz w:val="22"/>
          <w:szCs w:val="22"/>
          <w:shd w:val="clear" w:color="auto" w:fill="FFFFFF"/>
        </w:rPr>
        <w:t>The debate on patent protection is not new to Italy. According to Sirilli (1986) the rise of technical and scientific development and the role of economists in the acknowledgement of patents as an indicator of innovation (see e.g. Schmookler, 1966; Scherer, 1965) have both driven the debate. Textbook economics claims that without patent rights inventors would have no incentives to produce the valuable knowledge they produce. But Sirilli (1986) shows for Italian inventors (who applied for a patent) that three-quarters of the respondents admitted that the absence of patent protection would not have prevented them from making the invention. Patents, also in Italy, serve a useful purpose in keeping track of and building a public registry of useful inventions, but it is especially the commercially applicable “</w:t>
      </w:r>
      <w:r w:rsidRPr="00680B7F">
        <w:rPr>
          <w:rFonts w:asciiTheme="minorHAnsi" w:hAnsiTheme="minorHAnsi"/>
          <w:i/>
          <w:sz w:val="22"/>
          <w:szCs w:val="22"/>
        </w:rPr>
        <w:t xml:space="preserve">devices of no small utility and benefit to our commonwealth… not made previously in our dominion, as soon as it is reduced to perfection” </w:t>
      </w:r>
      <w:r w:rsidRPr="00680B7F">
        <w:rPr>
          <w:rFonts w:asciiTheme="minorHAnsi" w:hAnsiTheme="minorHAnsi"/>
          <w:sz w:val="22"/>
          <w:szCs w:val="22"/>
        </w:rPr>
        <w:t xml:space="preserve">that should be registered and protected from imitation. Thus, like in many industrialized countries, also in Italy there is much debate about the usefulness of patents and the application of strict rules of protection of intellectual property as they are applied today (see for example Panunzi 2012). </w:t>
      </w:r>
      <w:r w:rsidR="00105679">
        <w:rPr>
          <w:rFonts w:asciiTheme="minorHAnsi" w:hAnsiTheme="minorHAnsi"/>
          <w:sz w:val="22"/>
          <w:szCs w:val="22"/>
        </w:rPr>
        <w:t>In this debate Italy could take a leading role and support experiments to bring patents back to their origin. That is, to credit the inventor for his work while ensuring the commonwealth may benefit from it.</w:t>
      </w:r>
      <w:r w:rsidRPr="00680B7F">
        <w:rPr>
          <w:rFonts w:asciiTheme="minorHAnsi" w:hAnsiTheme="minorHAnsi"/>
          <w:sz w:val="22"/>
          <w:szCs w:val="22"/>
          <w:shd w:val="clear" w:color="auto" w:fill="FFFFFF"/>
        </w:rPr>
        <w:t xml:space="preserve"> </w:t>
      </w:r>
    </w:p>
    <w:p w14:paraId="27DECEDA" w14:textId="77777777" w:rsidR="00FE57A4" w:rsidRPr="00680B7F" w:rsidRDefault="00FE57A4" w:rsidP="00F21DB5">
      <w:pPr>
        <w:spacing w:line="276" w:lineRule="auto"/>
        <w:ind w:firstLine="709"/>
        <w:jc w:val="both"/>
        <w:rPr>
          <w:rFonts w:asciiTheme="minorHAnsi" w:hAnsiTheme="minorHAnsi"/>
          <w:shd w:val="clear" w:color="auto" w:fill="FFFFFF"/>
        </w:rPr>
      </w:pPr>
    </w:p>
    <w:p w14:paraId="4A620D06" w14:textId="77777777" w:rsidR="002D352A" w:rsidRPr="00680B7F" w:rsidRDefault="002D352A" w:rsidP="00F21DB5">
      <w:pPr>
        <w:pStyle w:val="Heading4"/>
        <w:spacing w:line="276" w:lineRule="auto"/>
        <w:rPr>
          <w:rFonts w:asciiTheme="minorHAnsi" w:hAnsiTheme="minorHAnsi"/>
          <w:szCs w:val="22"/>
        </w:rPr>
      </w:pPr>
      <w:r w:rsidRPr="00680B7F">
        <w:rPr>
          <w:rFonts w:asciiTheme="minorHAnsi" w:hAnsiTheme="minorHAnsi"/>
          <w:szCs w:val="22"/>
        </w:rPr>
        <w:t>Universities</w:t>
      </w:r>
    </w:p>
    <w:p w14:paraId="2E9A8A7A" w14:textId="77777777"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The role of the university has changed and it has evolved into an institution that is expected to operate as ‘an economic actor in its own right’ (Etzkowitz, 1998). The traditional perception of the university as ‘an isolated island of knowledge’ (Klofsten and Jones-Evans, 2000) or ‘an ivory tower isolated from society’ (Etzkowitz, 2004) is diminishing more and more, also in Italy (Riviezzo and Napolitano, 2010). And there is abundant research on identifying the transition process of different universities into their new role. To understand the route of this transition it is of great importance to know the origin of the Italian institutions and the circumstances under which they were established. </w:t>
      </w:r>
    </w:p>
    <w:p w14:paraId="79BF485A" w14:textId="77777777"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In fact, Italian Universities rank among the oldest in the world. The University of Bologna is the oldest recognized university established in 1088 (Università di Bologna, n.d.). Other Italian universities that have obtained the official status of university institutions early in the Middle Ages include Padua, Naples, Rome, Perugia, Pisa and Florence (Simonini, 1954). These universities emerged as institutes where theology, law and philosophy were taught and their histories are all a long struggle to keep external influences from clerical and secular authorities out and conquering and protecting scholarly and academic freedom. Today, these institutions are typically very broad institutions of academic research, that are publicly funded, but retain high levels of autonomy and focus on academic knowledge creation and diffusion.</w:t>
      </w:r>
    </w:p>
    <w:p w14:paraId="3A47A353" w14:textId="77777777"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lastRenderedPageBreak/>
        <w:t>On the more applied sciences, the Italian educational landscape saw the first technical universities arise at the end of the 19</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The oldest technical university in Italy is based in Torino and was established in 1859 under the name </w:t>
      </w:r>
      <w:r w:rsidRPr="00680B7F">
        <w:rPr>
          <w:rFonts w:asciiTheme="minorHAnsi" w:hAnsiTheme="minorHAnsi"/>
          <w:i/>
          <w:sz w:val="22"/>
          <w:szCs w:val="22"/>
          <w:shd w:val="clear" w:color="auto" w:fill="FFFFFF"/>
        </w:rPr>
        <w:t>Scuola di Applicazione per gli Ingegneri</w:t>
      </w:r>
      <w:r w:rsidRPr="00680B7F">
        <w:rPr>
          <w:rFonts w:asciiTheme="minorHAnsi" w:hAnsiTheme="minorHAnsi"/>
          <w:sz w:val="22"/>
          <w:szCs w:val="22"/>
          <w:shd w:val="clear" w:color="auto" w:fill="FFFFFF"/>
        </w:rPr>
        <w:t xml:space="preserve"> (Technical School for Engineers). In 1906, it transformed into what today is known as</w:t>
      </w:r>
      <w:r w:rsidRPr="00680B7F">
        <w:rPr>
          <w:rFonts w:asciiTheme="minorHAnsi" w:hAnsiTheme="minorHAnsi"/>
          <w:i/>
          <w:sz w:val="22"/>
          <w:szCs w:val="22"/>
          <w:shd w:val="clear" w:color="auto" w:fill="FFFFFF"/>
        </w:rPr>
        <w:t xml:space="preserve"> Politecnico di Torino. </w:t>
      </w:r>
      <w:r w:rsidRPr="00680B7F">
        <w:rPr>
          <w:rFonts w:asciiTheme="minorHAnsi" w:hAnsiTheme="minorHAnsi"/>
          <w:sz w:val="22"/>
          <w:szCs w:val="22"/>
          <w:shd w:val="clear" w:color="auto" w:fill="FFFFFF"/>
        </w:rPr>
        <w:t>Its creation coincided with the new era of industrialization that put the focus on Electrotechnics and Building Science (Politecnico di Torino, n.d.). Today, this university aims to</w:t>
      </w:r>
      <w:r w:rsidRPr="00680B7F">
        <w:rPr>
          <w:rFonts w:asciiTheme="minorHAnsi" w:hAnsiTheme="minorHAnsi"/>
          <w:sz w:val="22"/>
          <w:szCs w:val="22"/>
        </w:rPr>
        <w:t xml:space="preserve"> enhance technological and scientific research capabilities and to integrate them into a higher education framework (Statute of Politecnico di Torino, 2011). </w:t>
      </w:r>
    </w:p>
    <w:p w14:paraId="69518017" w14:textId="77777777" w:rsidR="002D352A" w:rsidRPr="00680B7F" w:rsidRDefault="002D352A" w:rsidP="00F21DB5">
      <w:pPr>
        <w:spacing w:line="276" w:lineRule="auto"/>
        <w:ind w:firstLine="709"/>
        <w:jc w:val="both"/>
        <w:rPr>
          <w:rFonts w:asciiTheme="minorHAnsi" w:hAnsiTheme="minorHAnsi"/>
          <w:sz w:val="22"/>
          <w:szCs w:val="22"/>
          <w:shd w:val="clear" w:color="auto" w:fill="FFFFFF"/>
        </w:rPr>
      </w:pPr>
      <w:r w:rsidRPr="00680B7F">
        <w:rPr>
          <w:rFonts w:asciiTheme="minorHAnsi" w:hAnsiTheme="minorHAnsi"/>
          <w:sz w:val="22"/>
          <w:szCs w:val="22"/>
          <w:shd w:val="clear" w:color="auto" w:fill="FFFFFF"/>
        </w:rPr>
        <w:t>The second technical university of the country was founded only 4 years later (i.e. 1863) and it is the</w:t>
      </w:r>
      <w:r w:rsidRPr="00680B7F">
        <w:rPr>
          <w:rFonts w:asciiTheme="minorHAnsi" w:hAnsiTheme="minorHAnsi"/>
          <w:i/>
          <w:sz w:val="22"/>
          <w:szCs w:val="22"/>
          <w:shd w:val="clear" w:color="auto" w:fill="FFFFFF"/>
        </w:rPr>
        <w:t xml:space="preserve"> Politecnico di Milano</w:t>
      </w:r>
      <w:r w:rsidRPr="00680B7F">
        <w:rPr>
          <w:rFonts w:asciiTheme="minorHAnsi" w:hAnsiTheme="minorHAnsi"/>
          <w:sz w:val="22"/>
          <w:szCs w:val="22"/>
          <w:shd w:val="clear" w:color="auto" w:fill="FFFFFF"/>
        </w:rPr>
        <w:t>.</w:t>
      </w:r>
      <w:r w:rsidRPr="00680B7F">
        <w:rPr>
          <w:rFonts w:asciiTheme="minorHAnsi" w:hAnsiTheme="minorHAnsi"/>
          <w:i/>
          <w:sz w:val="22"/>
          <w:szCs w:val="22"/>
          <w:shd w:val="clear" w:color="auto" w:fill="FFFFFF"/>
        </w:rPr>
        <w:t xml:space="preserve"> </w:t>
      </w:r>
      <w:r w:rsidRPr="00680B7F">
        <w:rPr>
          <w:rFonts w:asciiTheme="minorHAnsi" w:hAnsiTheme="minorHAnsi"/>
          <w:sz w:val="22"/>
          <w:szCs w:val="22"/>
          <w:shd w:val="clear" w:color="auto" w:fill="FFFFFF"/>
        </w:rPr>
        <w:t>Indeed, its original name</w:t>
      </w:r>
      <w:r w:rsidRPr="00680B7F">
        <w:rPr>
          <w:rFonts w:asciiTheme="minorHAnsi" w:hAnsiTheme="minorHAnsi"/>
          <w:i/>
          <w:sz w:val="22"/>
          <w:szCs w:val="22"/>
          <w:shd w:val="clear" w:color="auto" w:fill="FFFFFF"/>
        </w:rPr>
        <w:t xml:space="preserve"> </w:t>
      </w:r>
      <w:r w:rsidRPr="00680B7F">
        <w:rPr>
          <w:rFonts w:asciiTheme="minorHAnsi" w:hAnsiTheme="minorHAnsi"/>
          <w:sz w:val="22"/>
          <w:szCs w:val="22"/>
          <w:shd w:val="clear" w:color="auto" w:fill="FFFFFF"/>
        </w:rPr>
        <w:t>was</w:t>
      </w:r>
      <w:r w:rsidRPr="00680B7F">
        <w:rPr>
          <w:rFonts w:asciiTheme="minorHAnsi" w:hAnsiTheme="minorHAnsi"/>
          <w:i/>
          <w:sz w:val="22"/>
          <w:szCs w:val="22"/>
          <w:shd w:val="clear" w:color="auto" w:fill="FFFFFF"/>
        </w:rPr>
        <w:t xml:space="preserve"> </w:t>
      </w:r>
      <w:r w:rsidRPr="00680B7F">
        <w:rPr>
          <w:rFonts w:asciiTheme="minorHAnsi" w:hAnsiTheme="minorHAnsi"/>
          <w:i/>
          <w:iCs/>
          <w:sz w:val="22"/>
          <w:szCs w:val="22"/>
          <w:shd w:val="clear" w:color="auto" w:fill="FFFFFF"/>
        </w:rPr>
        <w:t>Istituto Tecnico Superiore</w:t>
      </w:r>
      <w:r w:rsidRPr="00680B7F">
        <w:rPr>
          <w:rFonts w:asciiTheme="minorHAnsi" w:hAnsiTheme="minorHAnsi"/>
          <w:sz w:val="22"/>
          <w:szCs w:val="22"/>
          <w:shd w:val="clear" w:color="auto" w:fill="FFFFFF"/>
        </w:rPr>
        <w:t xml:space="preserve"> ("Higher Technical Institute") and the only majors that were taught were Civil and Industrial Engineering. In 1987, the school in accordance to its statute, experienced a territorial diffusion process expanding to regional campuses of Como (1987) and Lecco (1989), and regional facilities in Cremona (1991), Mantova (1994) and Piacenza (1997) (Politecnico di Milano, n.d.). Both technical universities notably were founded in the North, where the industrialisation of Italy took off. </w:t>
      </w:r>
    </w:p>
    <w:p w14:paraId="76ABE37F" w14:textId="2992F52B"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The other two technical universities of the country are much younger. Politecnico di Bari is in the capital city of the Apulia region and was established in 1990 (Politecnico di Bari, </w:t>
      </w:r>
      <w:r w:rsidRPr="00680B7F">
        <w:rPr>
          <w:rFonts w:asciiTheme="minorHAnsi" w:hAnsiTheme="minorHAnsi"/>
          <w:sz w:val="22"/>
          <w:szCs w:val="22"/>
          <w:shd w:val="clear" w:color="auto" w:fill="FFFFFF"/>
        </w:rPr>
        <w:t>n.d.</w:t>
      </w:r>
      <w:r w:rsidRPr="00680B7F">
        <w:rPr>
          <w:rFonts w:asciiTheme="minorHAnsi" w:hAnsiTheme="minorHAnsi"/>
          <w:sz w:val="22"/>
          <w:szCs w:val="22"/>
        </w:rPr>
        <w:t xml:space="preserve">). The group of Italian technical universities was enlarged further by another institution which previously used to be The University of Ancona. Lately, it changed its name to </w:t>
      </w:r>
      <w:r w:rsidRPr="00680B7F">
        <w:rPr>
          <w:rFonts w:asciiTheme="minorHAnsi" w:hAnsiTheme="minorHAnsi"/>
          <w:i/>
          <w:sz w:val="22"/>
          <w:szCs w:val="22"/>
        </w:rPr>
        <w:t>Università Politecnica delle Marche</w:t>
      </w:r>
      <w:r w:rsidRPr="00680B7F">
        <w:rPr>
          <w:rFonts w:asciiTheme="minorHAnsi" w:hAnsiTheme="minorHAnsi"/>
          <w:sz w:val="22"/>
          <w:szCs w:val="22"/>
        </w:rPr>
        <w:t xml:space="preserve"> and it is recognized as a technical university starting from 2003 (Politecnica delle Marche, 2017). These institutions are based in the Middle and South of the country and are important actors in the respective local industrial ecosystems.</w:t>
      </w:r>
    </w:p>
    <w:p w14:paraId="3B43639E" w14:textId="578325D8"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Of course, in recent decades, Italian universities and Polytechnics have increasingly started to teach entrepreneurship and engage in technology transfer, i.e. generating spin-offs/spin-outs. Still the literature on the topic considers entrepreneurship education in Italy “immature” (Iacobucci and Micozzi, 2012). There is only a small number of universities (mainly business and economics schools) that have been offering entrepreneurship courses and the topic is slow to diffuse. Considering the pressure to adopt new global trends and the Italian economy to shift from the “traditional” sector to a more “high-tech” oriented one, the change is rather slow and has appeared only from 2000 onwards. Iacobucci and Micozzi (2012) consider the presence of entrepreneurial content in technological and scientific schools still highly unsatisfactory. </w:t>
      </w:r>
      <w:r w:rsidR="00105679">
        <w:rPr>
          <w:rFonts w:asciiTheme="minorHAnsi" w:hAnsiTheme="minorHAnsi"/>
          <w:sz w:val="22"/>
          <w:szCs w:val="22"/>
        </w:rPr>
        <w:t xml:space="preserve">Entrepreneurship is hard to teach from books and articles alone and more involvement of entrepreneurs in (academic) education is an obvious way to improve the situation. </w:t>
      </w:r>
      <w:r w:rsidRPr="00680B7F">
        <w:rPr>
          <w:rFonts w:asciiTheme="minorHAnsi" w:hAnsiTheme="minorHAnsi"/>
          <w:sz w:val="22"/>
          <w:szCs w:val="22"/>
        </w:rPr>
        <w:t>Italian universities and polytechnics have a proud history and tradition to build on, but must consider preparing for their role in the Entrepreneurial Society.</w:t>
      </w:r>
    </w:p>
    <w:p w14:paraId="23516E34" w14:textId="77777777" w:rsidR="002D352A" w:rsidRPr="00680B7F" w:rsidRDefault="002D352A" w:rsidP="00F21DB5">
      <w:pPr>
        <w:spacing w:line="276" w:lineRule="auto"/>
        <w:rPr>
          <w:rFonts w:asciiTheme="minorHAnsi" w:hAnsiTheme="minorHAnsi"/>
        </w:rPr>
      </w:pPr>
    </w:p>
    <w:p w14:paraId="29B25771" w14:textId="0BFE34DD" w:rsidR="00FE57A4" w:rsidRPr="00680B7F" w:rsidRDefault="002D352A" w:rsidP="00F21DB5">
      <w:pPr>
        <w:pStyle w:val="Heading3"/>
        <w:spacing w:line="276" w:lineRule="auto"/>
        <w:ind w:left="567" w:hanging="567"/>
        <w:rPr>
          <w:rFonts w:asciiTheme="minorHAnsi" w:hAnsiTheme="minorHAnsi"/>
          <w:b/>
          <w:sz w:val="30"/>
          <w:szCs w:val="30"/>
        </w:rPr>
      </w:pPr>
      <w:bookmarkStart w:id="19" w:name="_Toc506985852"/>
      <w:bookmarkStart w:id="20" w:name="_Toc507944237"/>
      <w:r w:rsidRPr="00680B7F">
        <w:rPr>
          <w:rFonts w:asciiTheme="minorHAnsi" w:hAnsiTheme="minorHAnsi"/>
          <w:b/>
          <w:sz w:val="30"/>
          <w:szCs w:val="30"/>
        </w:rPr>
        <w:t>A short history of financial development in Italy</w:t>
      </w:r>
      <w:bookmarkEnd w:id="19"/>
      <w:bookmarkEnd w:id="20"/>
    </w:p>
    <w:p w14:paraId="6CAA2F2A" w14:textId="2C91F83D" w:rsidR="002D352A" w:rsidRPr="00680B7F" w:rsidRDefault="00105679" w:rsidP="00F21DB5">
      <w:pPr>
        <w:spacing w:line="276" w:lineRule="auto"/>
        <w:jc w:val="both"/>
        <w:rPr>
          <w:rFonts w:asciiTheme="minorHAnsi" w:eastAsia="Times New Roman" w:hAnsiTheme="minorHAnsi"/>
          <w:iCs/>
          <w:sz w:val="22"/>
          <w:szCs w:val="22"/>
        </w:rPr>
      </w:pPr>
      <w:r>
        <w:rPr>
          <w:rFonts w:asciiTheme="minorHAnsi" w:hAnsiTheme="minorHAnsi"/>
          <w:sz w:val="22"/>
          <w:szCs w:val="22"/>
        </w:rPr>
        <w:t xml:space="preserve">Reforming </w:t>
      </w:r>
      <w:r w:rsidR="002D352A" w:rsidRPr="00680B7F">
        <w:rPr>
          <w:rFonts w:asciiTheme="minorHAnsi" w:eastAsia="Times New Roman" w:hAnsiTheme="minorHAnsi"/>
          <w:iCs/>
          <w:sz w:val="22"/>
          <w:szCs w:val="22"/>
        </w:rPr>
        <w:t xml:space="preserve">the Italian </w:t>
      </w:r>
      <w:r>
        <w:rPr>
          <w:rFonts w:asciiTheme="minorHAnsi" w:eastAsia="Times New Roman" w:hAnsiTheme="minorHAnsi"/>
          <w:iCs/>
          <w:sz w:val="22"/>
          <w:szCs w:val="22"/>
        </w:rPr>
        <w:t>institutional scene for a more Entrepreneurial S</w:t>
      </w:r>
      <w:r w:rsidR="002D352A" w:rsidRPr="00680B7F">
        <w:rPr>
          <w:rFonts w:asciiTheme="minorHAnsi" w:eastAsia="Times New Roman" w:hAnsiTheme="minorHAnsi"/>
          <w:iCs/>
          <w:sz w:val="22"/>
          <w:szCs w:val="22"/>
        </w:rPr>
        <w:t xml:space="preserve">ociety also requires a deep understanding of its most significant financial institutions. </w:t>
      </w:r>
      <w:r>
        <w:rPr>
          <w:rFonts w:asciiTheme="minorHAnsi" w:eastAsia="Times New Roman" w:hAnsiTheme="minorHAnsi"/>
          <w:iCs/>
          <w:sz w:val="22"/>
          <w:szCs w:val="22"/>
        </w:rPr>
        <w:t xml:space="preserve">Wishing for a vibrant Silicon-valley style venture capital sector will not change that. </w:t>
      </w:r>
      <w:r w:rsidR="002D352A" w:rsidRPr="00680B7F">
        <w:rPr>
          <w:rFonts w:asciiTheme="minorHAnsi" w:eastAsia="Times New Roman" w:hAnsiTheme="minorHAnsi"/>
          <w:iCs/>
          <w:sz w:val="22"/>
          <w:szCs w:val="22"/>
        </w:rPr>
        <w:t xml:space="preserve">Italy is a well-known example of a bank-based economy </w:t>
      </w:r>
      <w:r w:rsidR="002D352A" w:rsidRPr="00680B7F">
        <w:rPr>
          <w:rFonts w:asciiTheme="minorHAnsi" w:eastAsia="Times New Roman" w:hAnsiTheme="minorHAnsi"/>
          <w:iCs/>
          <w:sz w:val="22"/>
          <w:szCs w:val="22"/>
        </w:rPr>
        <w:lastRenderedPageBreak/>
        <w:t xml:space="preserve">and it is of a great relevance to summarize its historical development and the culture that prevails in these institutions. </w:t>
      </w:r>
    </w:p>
    <w:p w14:paraId="5352E0AF" w14:textId="06D10BF3" w:rsidR="002D352A" w:rsidRPr="00680B7F" w:rsidRDefault="002D352A" w:rsidP="00F21DB5">
      <w:pPr>
        <w:spacing w:line="276" w:lineRule="auto"/>
        <w:ind w:firstLine="709"/>
        <w:jc w:val="both"/>
        <w:rPr>
          <w:rFonts w:asciiTheme="minorHAnsi" w:hAnsiTheme="minorHAnsi"/>
          <w:color w:val="000000" w:themeColor="text1"/>
          <w:sz w:val="22"/>
          <w:szCs w:val="22"/>
        </w:rPr>
      </w:pPr>
      <w:r w:rsidRPr="00680B7F">
        <w:rPr>
          <w:rFonts w:asciiTheme="minorHAnsi" w:hAnsiTheme="minorHAnsi"/>
          <w:sz w:val="22"/>
          <w:szCs w:val="22"/>
        </w:rPr>
        <w:t>Modern banking has its roots in Italy. In fact, the rise of banking system dates back to Medieval and Renaissance </w:t>
      </w:r>
      <w:r w:rsidRPr="00680B7F">
        <w:rPr>
          <w:rFonts w:asciiTheme="minorHAnsi" w:eastAsia="Times" w:hAnsiTheme="minorHAnsi"/>
          <w:sz w:val="22"/>
          <w:szCs w:val="22"/>
        </w:rPr>
        <w:t>Italy</w:t>
      </w:r>
      <w:r w:rsidRPr="00680B7F">
        <w:rPr>
          <w:rFonts w:asciiTheme="minorHAnsi" w:hAnsiTheme="minorHAnsi"/>
          <w:sz w:val="22"/>
          <w:szCs w:val="22"/>
        </w:rPr>
        <w:t> and originated in the prosperous and rich cities of </w:t>
      </w:r>
      <w:r w:rsidRPr="00680B7F">
        <w:rPr>
          <w:rFonts w:asciiTheme="minorHAnsi" w:eastAsia="Times" w:hAnsiTheme="minorHAnsi"/>
          <w:sz w:val="22"/>
          <w:szCs w:val="22"/>
        </w:rPr>
        <w:t>Florence</w:t>
      </w:r>
      <w:r w:rsidRPr="00680B7F">
        <w:rPr>
          <w:rFonts w:asciiTheme="minorHAnsi" w:hAnsiTheme="minorHAnsi"/>
          <w:sz w:val="22"/>
          <w:szCs w:val="22"/>
        </w:rPr>
        <w:t>, </w:t>
      </w:r>
      <w:r w:rsidRPr="00680B7F">
        <w:rPr>
          <w:rFonts w:asciiTheme="minorHAnsi" w:eastAsia="Times" w:hAnsiTheme="minorHAnsi"/>
          <w:sz w:val="22"/>
          <w:szCs w:val="22"/>
        </w:rPr>
        <w:t>Venice</w:t>
      </w:r>
      <w:r w:rsidRPr="00680B7F">
        <w:rPr>
          <w:rFonts w:asciiTheme="minorHAnsi" w:hAnsiTheme="minorHAnsi"/>
          <w:sz w:val="22"/>
          <w:szCs w:val="22"/>
        </w:rPr>
        <w:t> and </w:t>
      </w:r>
      <w:r w:rsidRPr="00680B7F">
        <w:rPr>
          <w:rFonts w:asciiTheme="minorHAnsi" w:eastAsia="Times" w:hAnsiTheme="minorHAnsi"/>
          <w:sz w:val="22"/>
          <w:szCs w:val="22"/>
        </w:rPr>
        <w:t>Genoa</w:t>
      </w:r>
      <w:r w:rsidRPr="00680B7F">
        <w:rPr>
          <w:rStyle w:val="Hyperlink"/>
          <w:rFonts w:asciiTheme="minorHAnsi" w:eastAsia="Times" w:hAnsiTheme="minorHAnsi"/>
          <w:sz w:val="22"/>
          <w:szCs w:val="22"/>
          <w:u w:val="none"/>
        </w:rPr>
        <w:t xml:space="preserve"> </w:t>
      </w:r>
      <w:r w:rsidRPr="00680B7F">
        <w:rPr>
          <w:rStyle w:val="Hyperlink"/>
          <w:rFonts w:asciiTheme="minorHAnsi" w:eastAsia="Times" w:hAnsiTheme="minorHAnsi"/>
          <w:color w:val="000000" w:themeColor="text1"/>
          <w:sz w:val="22"/>
          <w:szCs w:val="22"/>
          <w:u w:val="none"/>
        </w:rPr>
        <w:t>(Hoggson, 2007)</w:t>
      </w:r>
      <w:r w:rsidRPr="00680B7F">
        <w:rPr>
          <w:rFonts w:asciiTheme="minorHAnsi" w:hAnsiTheme="minorHAnsi"/>
          <w:color w:val="000000" w:themeColor="text1"/>
          <w:sz w:val="22"/>
          <w:szCs w:val="22"/>
        </w:rPr>
        <w:t xml:space="preserve">. </w:t>
      </w:r>
      <w:r w:rsidRPr="00680B7F">
        <w:rPr>
          <w:rFonts w:asciiTheme="minorHAnsi" w:hAnsiTheme="minorHAnsi"/>
          <w:sz w:val="22"/>
          <w:szCs w:val="22"/>
        </w:rPr>
        <w:t>The </w:t>
      </w:r>
      <w:r w:rsidRPr="00680B7F">
        <w:rPr>
          <w:rFonts w:asciiTheme="minorHAnsi" w:eastAsia="Times" w:hAnsiTheme="minorHAnsi"/>
          <w:sz w:val="22"/>
          <w:szCs w:val="22"/>
        </w:rPr>
        <w:t>Bardi</w:t>
      </w:r>
      <w:r w:rsidRPr="00680B7F">
        <w:rPr>
          <w:rFonts w:asciiTheme="minorHAnsi" w:hAnsiTheme="minorHAnsi"/>
          <w:sz w:val="22"/>
          <w:szCs w:val="22"/>
        </w:rPr>
        <w:t> and </w:t>
      </w:r>
      <w:r w:rsidRPr="00680B7F">
        <w:rPr>
          <w:rFonts w:asciiTheme="minorHAnsi" w:eastAsia="Times" w:hAnsiTheme="minorHAnsi"/>
          <w:sz w:val="22"/>
          <w:szCs w:val="22"/>
        </w:rPr>
        <w:t>Peruzzi</w:t>
      </w:r>
      <w:r w:rsidRPr="00680B7F">
        <w:rPr>
          <w:rFonts w:asciiTheme="minorHAnsi" w:hAnsiTheme="minorHAnsi"/>
          <w:sz w:val="22"/>
          <w:szCs w:val="22"/>
        </w:rPr>
        <w:t> Families led banking in 14</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Florence, expanding with new branches in many other parts of </w:t>
      </w:r>
      <w:r w:rsidRPr="00680B7F">
        <w:rPr>
          <w:rFonts w:asciiTheme="minorHAnsi" w:eastAsia="Times" w:hAnsiTheme="minorHAnsi"/>
          <w:sz w:val="22"/>
          <w:szCs w:val="22"/>
        </w:rPr>
        <w:t>Europe</w:t>
      </w:r>
      <w:r w:rsidRPr="00680B7F">
        <w:rPr>
          <w:rFonts w:asciiTheme="minorHAnsi" w:hAnsiTheme="minorHAnsi"/>
          <w:sz w:val="22"/>
          <w:szCs w:val="22"/>
        </w:rPr>
        <w:t xml:space="preserve"> (Hoggson, 2007). In the 15</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the de </w:t>
      </w:r>
      <w:r w:rsidRPr="00680B7F">
        <w:rPr>
          <w:rFonts w:asciiTheme="minorHAnsi" w:eastAsia="Times" w:hAnsiTheme="minorHAnsi"/>
          <w:sz w:val="22"/>
          <w:szCs w:val="22"/>
        </w:rPr>
        <w:t>Medici</w:t>
      </w:r>
      <w:r w:rsidRPr="00680B7F">
        <w:rPr>
          <w:rFonts w:asciiTheme="minorHAnsi" w:hAnsiTheme="minorHAnsi"/>
          <w:sz w:val="22"/>
          <w:szCs w:val="22"/>
        </w:rPr>
        <w:t> bank, which was established in 1397 by </w:t>
      </w:r>
      <w:r w:rsidRPr="00680B7F">
        <w:rPr>
          <w:rFonts w:asciiTheme="minorHAnsi" w:eastAsia="Times" w:hAnsiTheme="minorHAnsi"/>
          <w:sz w:val="22"/>
          <w:szCs w:val="22"/>
        </w:rPr>
        <w:t>Giovanni de Medici</w:t>
      </w:r>
      <w:r w:rsidRPr="00680B7F">
        <w:rPr>
          <w:rFonts w:asciiTheme="minorHAnsi" w:hAnsiTheme="minorHAnsi"/>
          <w:sz w:val="22"/>
          <w:szCs w:val="22"/>
        </w:rPr>
        <w:t xml:space="preserve"> (</w:t>
      </w:r>
      <w:r w:rsidRPr="00680B7F">
        <w:rPr>
          <w:rFonts w:asciiTheme="minorHAnsi" w:hAnsiTheme="minorHAnsi"/>
          <w:sz w:val="22"/>
          <w:szCs w:val="22"/>
          <w:shd w:val="clear" w:color="auto" w:fill="FFFFFF"/>
        </w:rPr>
        <w:t xml:space="preserve">Goldthwaite, </w:t>
      </w:r>
      <w:r w:rsidRPr="00680B7F">
        <w:rPr>
          <w:rFonts w:asciiTheme="minorHAnsi" w:hAnsiTheme="minorHAnsi"/>
          <w:sz w:val="22"/>
          <w:szCs w:val="22"/>
        </w:rPr>
        <w:t>1995), made a distinguished imprint in the development of banking and became the most important financial institution in Europe in the 15</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w:t>
      </w:r>
      <w:r w:rsidRPr="00680B7F">
        <w:rPr>
          <w:rFonts w:asciiTheme="minorHAnsi" w:hAnsiTheme="minorHAnsi"/>
          <w:sz w:val="22"/>
          <w:szCs w:val="22"/>
          <w:shd w:val="clear" w:color="auto" w:fill="FFFFFF"/>
        </w:rPr>
        <w:t>The Economist</w:t>
      </w:r>
      <w:r w:rsidRPr="00680B7F">
        <w:rPr>
          <w:rFonts w:asciiTheme="minorHAnsi" w:hAnsiTheme="minorHAnsi"/>
          <w:sz w:val="22"/>
          <w:szCs w:val="22"/>
        </w:rPr>
        <w:t>, 1999). The de Medici bank grew into the most international bank of Italy (The Economist, 1999) and for decades was a highly respected bank in Europe (De Roover, 1999). It used its massive network to a degree that it attracted and maintained the Vatican as its largest client. Till 1434, more than half of the bank's revenues flowed through the Rome “branch” (which accompanied the pope around on his travels). The strong ties with Rome and Vatican brought the bank enormous influence on customers and the church itself (</w:t>
      </w:r>
      <w:r w:rsidRPr="00680B7F">
        <w:rPr>
          <w:rFonts w:asciiTheme="minorHAnsi" w:hAnsiTheme="minorHAnsi"/>
          <w:sz w:val="22"/>
          <w:szCs w:val="22"/>
          <w:shd w:val="clear" w:color="auto" w:fill="FFFFFF"/>
        </w:rPr>
        <w:t>The Economist</w:t>
      </w:r>
      <w:r w:rsidRPr="00680B7F">
        <w:rPr>
          <w:rFonts w:asciiTheme="minorHAnsi" w:hAnsiTheme="minorHAnsi"/>
          <w:sz w:val="22"/>
          <w:szCs w:val="22"/>
        </w:rPr>
        <w:t xml:space="preserve">, 1999). </w:t>
      </w:r>
    </w:p>
    <w:p w14:paraId="2D82713E" w14:textId="48C40A58"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But many more banks were founded and operated throughout the centuries. Italy has still in existence </w:t>
      </w:r>
      <w:r w:rsidRPr="00680B7F">
        <w:rPr>
          <w:rFonts w:asciiTheme="minorHAnsi" w:eastAsia="Times" w:hAnsiTheme="minorHAnsi"/>
          <w:i/>
          <w:sz w:val="22"/>
          <w:szCs w:val="22"/>
        </w:rPr>
        <w:t>Banca Monte dei Paschi di Siena</w:t>
      </w:r>
      <w:r w:rsidRPr="00680B7F">
        <w:rPr>
          <w:rFonts w:asciiTheme="minorHAnsi" w:hAnsiTheme="minorHAnsi"/>
          <w:sz w:val="22"/>
          <w:szCs w:val="22"/>
        </w:rPr>
        <w:t>, headquartered in </w:t>
      </w:r>
      <w:r w:rsidRPr="00680B7F">
        <w:rPr>
          <w:rFonts w:asciiTheme="minorHAnsi" w:eastAsia="Times" w:hAnsiTheme="minorHAnsi"/>
          <w:sz w:val="22"/>
          <w:szCs w:val="22"/>
        </w:rPr>
        <w:t>Siena</w:t>
      </w:r>
      <w:r w:rsidRPr="00680B7F">
        <w:rPr>
          <w:rFonts w:asciiTheme="minorHAnsi" w:hAnsiTheme="minorHAnsi"/>
          <w:sz w:val="22"/>
          <w:szCs w:val="22"/>
        </w:rPr>
        <w:t>, </w:t>
      </w:r>
      <w:r w:rsidRPr="00680B7F">
        <w:rPr>
          <w:rFonts w:asciiTheme="minorHAnsi" w:eastAsia="Times" w:hAnsiTheme="minorHAnsi"/>
          <w:sz w:val="22"/>
          <w:szCs w:val="22"/>
        </w:rPr>
        <w:t>Italy</w:t>
      </w:r>
      <w:r w:rsidRPr="00680B7F">
        <w:rPr>
          <w:rFonts w:asciiTheme="minorHAnsi" w:hAnsiTheme="minorHAnsi"/>
          <w:sz w:val="22"/>
          <w:szCs w:val="22"/>
        </w:rPr>
        <w:t>, which has been operating continuously since 1472 (Boland, 2009). The Economist recently agreed that this bank is the oldest surviving bank not only in Italy but probably in the whole world (</w:t>
      </w:r>
      <w:r w:rsidRPr="00680B7F">
        <w:rPr>
          <w:rFonts w:asciiTheme="minorHAnsi" w:eastAsia="Times" w:hAnsiTheme="minorHAnsi"/>
          <w:sz w:val="22"/>
          <w:szCs w:val="22"/>
        </w:rPr>
        <w:t xml:space="preserve">The Economist, </w:t>
      </w:r>
      <w:r w:rsidRPr="00680B7F">
        <w:rPr>
          <w:rFonts w:asciiTheme="minorHAnsi" w:hAnsiTheme="minorHAnsi"/>
          <w:sz w:val="22"/>
          <w:szCs w:val="22"/>
        </w:rPr>
        <w:t xml:space="preserve">2017). Saving the bank in recent years could thus almost be considered a matter of conservation of cultural heritage. </w:t>
      </w:r>
    </w:p>
    <w:p w14:paraId="003F1EEF" w14:textId="77777777"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shd w:val="clear" w:color="auto" w:fill="FFFFFF"/>
        </w:rPr>
        <w:t xml:space="preserve">In the period between 1527 and 1572 the city of Genoa became the origin of important banking family groups such as the Grimaldi, Spinola and Pallavicino families who were especially dominant and wealthy. Families like the Doria, Pinelli and the Lomellini (Duggan, 2013; MacDonald and Gastmann, 2000) also rose as big players in banking during the 16th century. Banking in the Renaissance and after, was very much a family business and it mainly catered to the needs of rich merchants who wanted to settle large transactions over increasing distances and needed sophisticated products, such as insurance for cargoes at sea, trade credits and currency exchange services. </w:t>
      </w:r>
      <w:r w:rsidRPr="00680B7F">
        <w:rPr>
          <w:rFonts w:asciiTheme="minorHAnsi" w:hAnsiTheme="minorHAnsi"/>
          <w:sz w:val="22"/>
          <w:szCs w:val="22"/>
        </w:rPr>
        <w:t xml:space="preserve"> </w:t>
      </w:r>
    </w:p>
    <w:p w14:paraId="6EC769A7" w14:textId="659DC77F" w:rsidR="003E2C48"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The first publicly held Italian bank that looked somewhat like a bank today, taking deposits and giving loans, was established in Milan in 1894. Gradually then, small industrialists and a rising middle class created demand and supply of what we consider to be traditional banking services. These banks are still operating today and typically served society for centuries (Hertner, 2016). The role of these banks in Italy was particularly relevant in the industrialization and modernization of agriculture in Europe after the World War I. As shown by seminal work of Gerschenkron, banks were necessarily important in the countries that were not as backward as Russia was but also not as advanced as the UK. Much of Europe, including </w:t>
      </w:r>
      <w:r w:rsidR="00DA4EF9">
        <w:rPr>
          <w:rFonts w:asciiTheme="minorHAnsi" w:hAnsiTheme="minorHAnsi"/>
          <w:sz w:val="22"/>
          <w:szCs w:val="22"/>
        </w:rPr>
        <w:t xml:space="preserve">(Northern) </w:t>
      </w:r>
      <w:r w:rsidRPr="00680B7F">
        <w:rPr>
          <w:rFonts w:asciiTheme="minorHAnsi" w:hAnsiTheme="minorHAnsi"/>
          <w:sz w:val="22"/>
          <w:szCs w:val="22"/>
        </w:rPr>
        <w:t>Italy was in the middle of this spectrum. This positioned banks to play a vital role in the industrialization process i.e. to financ</w:t>
      </w:r>
      <w:r w:rsidR="00232AE5" w:rsidRPr="00680B7F">
        <w:rPr>
          <w:rFonts w:asciiTheme="minorHAnsi" w:hAnsiTheme="minorHAnsi"/>
          <w:sz w:val="22"/>
          <w:szCs w:val="22"/>
        </w:rPr>
        <w:t>e the modern industry (Sylla</w:t>
      </w:r>
      <w:r w:rsidRPr="00680B7F">
        <w:rPr>
          <w:rFonts w:asciiTheme="minorHAnsi" w:hAnsiTheme="minorHAnsi"/>
          <w:sz w:val="22"/>
          <w:szCs w:val="22"/>
        </w:rPr>
        <w:t xml:space="preserve">, 2002). One important step that contributed to fuel economic development was the Bank Law issued in 1936 (R.D.L. 375/36) that reformed the whole system by, among other things, establishing a different nature for institutes devoted to different types of credit activities and limiting shareholding’s linkages between industrial and financing activities to alleviate possible conflicts of interests. A new reform in 1993 (D.Lgs. 385/93), aimed at increasing privatization of the banking system and enlarging the array of activities of banks. Until about 2004 there was some consolidation in the Italian banking </w:t>
      </w:r>
      <w:r w:rsidRPr="00680B7F">
        <w:rPr>
          <w:rFonts w:asciiTheme="minorHAnsi" w:hAnsiTheme="minorHAnsi"/>
          <w:sz w:val="22"/>
          <w:szCs w:val="22"/>
        </w:rPr>
        <w:lastRenderedPageBreak/>
        <w:t xml:space="preserve">sector but despite this M&amp;A activity, concentration moved against the trend. That is, there were less banks in 2004 (800) than in 1985 (1100), but the market share of the largest five also fell over this period (Goddard et al. 2007; Coccorese, 2013), implying consolidation took place among smaller banks and competition </w:t>
      </w:r>
      <w:r w:rsidR="00DA4EF9">
        <w:rPr>
          <w:rFonts w:asciiTheme="minorHAnsi" w:hAnsiTheme="minorHAnsi"/>
          <w:sz w:val="22"/>
          <w:szCs w:val="22"/>
        </w:rPr>
        <w:t xml:space="preserve">actually </w:t>
      </w:r>
      <w:r w:rsidRPr="00680B7F">
        <w:rPr>
          <w:rFonts w:asciiTheme="minorHAnsi" w:hAnsiTheme="minorHAnsi"/>
          <w:sz w:val="22"/>
          <w:szCs w:val="22"/>
        </w:rPr>
        <w:t>increased at the top. European legislation (e.g. the 2004 New EU take-over directive), implemented to further integrate European financial markets, have stimulated further consolidation in banking (ECB</w:t>
      </w:r>
      <w:r w:rsidR="00E507FE" w:rsidRPr="00680B7F">
        <w:rPr>
          <w:rFonts w:asciiTheme="minorHAnsi" w:hAnsiTheme="minorHAnsi"/>
          <w:sz w:val="22"/>
          <w:szCs w:val="22"/>
        </w:rPr>
        <w:t>,</w:t>
      </w:r>
      <w:r w:rsidRPr="00680B7F">
        <w:rPr>
          <w:rFonts w:asciiTheme="minorHAnsi" w:hAnsiTheme="minorHAnsi"/>
          <w:sz w:val="22"/>
          <w:szCs w:val="22"/>
        </w:rPr>
        <w:t xml:space="preserve"> 2017). But Italy’s banking system still has many small, diverse, relationship-based cooperative banks that supported its SMEs also during the crisis (Castellani, 2018). Moving towards a very consolidated banking sector as in e.g. the Netherlands or </w:t>
      </w:r>
      <w:r w:rsidR="00DA4EF9">
        <w:rPr>
          <w:rFonts w:asciiTheme="minorHAnsi" w:hAnsiTheme="minorHAnsi"/>
          <w:sz w:val="22"/>
          <w:szCs w:val="22"/>
        </w:rPr>
        <w:t>UK</w:t>
      </w:r>
      <w:r w:rsidRPr="00680B7F">
        <w:rPr>
          <w:rFonts w:asciiTheme="minorHAnsi" w:hAnsiTheme="minorHAnsi"/>
          <w:sz w:val="22"/>
          <w:szCs w:val="22"/>
        </w:rPr>
        <w:t>, Italy may risk losing this system of small, diverse and arms-length relationship banking and risks credit being allocated more to real estate (mortgages) and traded financial assets. (Goddard et al.</w:t>
      </w:r>
      <w:r w:rsidR="00E507FE" w:rsidRPr="00680B7F">
        <w:rPr>
          <w:rFonts w:asciiTheme="minorHAnsi" w:hAnsiTheme="minorHAnsi"/>
          <w:sz w:val="22"/>
          <w:szCs w:val="22"/>
        </w:rPr>
        <w:t>,</w:t>
      </w:r>
      <w:r w:rsidRPr="00680B7F">
        <w:rPr>
          <w:rFonts w:asciiTheme="minorHAnsi" w:hAnsiTheme="minorHAnsi"/>
          <w:sz w:val="22"/>
          <w:szCs w:val="22"/>
        </w:rPr>
        <w:t xml:space="preserve"> 2007; ECB</w:t>
      </w:r>
      <w:r w:rsidR="00E507FE" w:rsidRPr="00680B7F">
        <w:rPr>
          <w:rFonts w:asciiTheme="minorHAnsi" w:hAnsiTheme="minorHAnsi"/>
          <w:sz w:val="22"/>
          <w:szCs w:val="22"/>
        </w:rPr>
        <w:t>,</w:t>
      </w:r>
      <w:r w:rsidRPr="00680B7F">
        <w:rPr>
          <w:rFonts w:asciiTheme="minorHAnsi" w:hAnsiTheme="minorHAnsi"/>
          <w:sz w:val="22"/>
          <w:szCs w:val="22"/>
        </w:rPr>
        <w:t xml:space="preserve"> 2017)</w:t>
      </w:r>
      <w:r w:rsidR="00DA4EF9">
        <w:rPr>
          <w:rFonts w:asciiTheme="minorHAnsi" w:hAnsiTheme="minorHAnsi"/>
          <w:sz w:val="22"/>
          <w:szCs w:val="22"/>
        </w:rPr>
        <w:t xml:space="preserve">. From the perspective of the entrepreneurial Society, that would be a loss. But to justify financing experimental venturing with bank credit, current mandatory reserve ratios are insufficient. Historically, when banking in Italy made its biggest contributions to the country’s development, they were much higher. </w:t>
      </w:r>
      <w:r w:rsidRPr="00680B7F">
        <w:rPr>
          <w:rFonts w:asciiTheme="minorHAnsi" w:hAnsiTheme="minorHAnsi"/>
          <w:sz w:val="22"/>
          <w:szCs w:val="22"/>
        </w:rPr>
        <w:t xml:space="preserve"> </w:t>
      </w:r>
    </w:p>
    <w:p w14:paraId="5C9D36CA" w14:textId="77777777" w:rsidR="002D352A" w:rsidRPr="00680B7F" w:rsidRDefault="002D352A" w:rsidP="00F21DB5">
      <w:pPr>
        <w:pStyle w:val="Heading3"/>
        <w:spacing w:line="276" w:lineRule="auto"/>
        <w:ind w:left="567" w:hanging="567"/>
        <w:rPr>
          <w:rFonts w:asciiTheme="minorHAnsi" w:hAnsiTheme="minorHAnsi"/>
          <w:b/>
          <w:sz w:val="30"/>
          <w:szCs w:val="30"/>
        </w:rPr>
      </w:pPr>
      <w:bookmarkStart w:id="21" w:name="_Toc507944238"/>
      <w:r w:rsidRPr="00680B7F">
        <w:rPr>
          <w:rFonts w:asciiTheme="minorHAnsi" w:hAnsiTheme="minorHAnsi"/>
          <w:b/>
          <w:sz w:val="30"/>
          <w:szCs w:val="30"/>
        </w:rPr>
        <w:t>Labour markets in Italy</w:t>
      </w:r>
      <w:bookmarkEnd w:id="21"/>
    </w:p>
    <w:p w14:paraId="164BD6E8" w14:textId="0BD29628"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shd w:val="clear" w:color="auto" w:fill="FFFFFF"/>
        </w:rPr>
        <w:t xml:space="preserve">There are many studies describing the role of labour market regulations and their impact on entrepreneurial activity. According to Henrekson (2014) labour market institutions that are important for entrepreneurship belong to three groups: (a) </w:t>
      </w:r>
      <w:r w:rsidRPr="00680B7F">
        <w:rPr>
          <w:rFonts w:asciiTheme="minorHAnsi" w:hAnsiTheme="minorHAnsi"/>
          <w:sz w:val="22"/>
          <w:szCs w:val="22"/>
        </w:rPr>
        <w:t>labour market regulations (especially job security mandates)</w:t>
      </w:r>
      <w:r w:rsidR="00DA4EF9">
        <w:rPr>
          <w:rFonts w:asciiTheme="minorHAnsi" w:hAnsiTheme="minorHAnsi"/>
          <w:sz w:val="22"/>
          <w:szCs w:val="22"/>
        </w:rPr>
        <w:t>, (b) wage-setting institutions and</w:t>
      </w:r>
      <w:r w:rsidRPr="00680B7F">
        <w:rPr>
          <w:rFonts w:asciiTheme="minorHAnsi" w:hAnsiTheme="minorHAnsi"/>
          <w:sz w:val="22"/>
          <w:szCs w:val="22"/>
        </w:rPr>
        <w:t xml:space="preserve"> (c) social insurance systems (including health insurance). Concerning its labour market institution</w:t>
      </w:r>
      <w:r w:rsidR="00DA4EF9">
        <w:rPr>
          <w:rFonts w:asciiTheme="minorHAnsi" w:hAnsiTheme="minorHAnsi"/>
          <w:sz w:val="22"/>
          <w:szCs w:val="22"/>
        </w:rPr>
        <w:t>s</w:t>
      </w:r>
      <w:r w:rsidRPr="00680B7F">
        <w:rPr>
          <w:rFonts w:asciiTheme="minorHAnsi" w:hAnsiTheme="minorHAnsi"/>
          <w:sz w:val="22"/>
          <w:szCs w:val="22"/>
        </w:rPr>
        <w:t>, Italy has commonly been grouped with other Mediterranean peers such as Spain, Portugal and Greece. Despite important differences, these countries are all characterized as institutional environments with (a) higher employment protection and (c) lower social security than other more continental European countries. Union bargaining coverage is often extended through provisions and</w:t>
      </w:r>
      <w:r w:rsidR="00DA4EF9">
        <w:rPr>
          <w:rFonts w:asciiTheme="minorHAnsi" w:hAnsiTheme="minorHAnsi"/>
          <w:sz w:val="22"/>
          <w:szCs w:val="22"/>
        </w:rPr>
        <w:t xml:space="preserve"> so</w:t>
      </w:r>
      <w:r w:rsidRPr="00680B7F">
        <w:rPr>
          <w:rFonts w:asciiTheme="minorHAnsi" w:hAnsiTheme="minorHAnsi"/>
          <w:sz w:val="22"/>
          <w:szCs w:val="22"/>
        </w:rPr>
        <w:t xml:space="preserve"> (b) trade unions control large parts of the labour market without being representative of large parts of the workforce (Dilli et al. 2016; Hassel 2014). We cover these aspects of the labour market briefly for Italy from a historical perspective. </w:t>
      </w:r>
    </w:p>
    <w:p w14:paraId="76804111" w14:textId="287F6A1C"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As compared to other institutions (patents, universities, banks) that </w:t>
      </w:r>
      <w:r w:rsidR="00DA4EF9">
        <w:rPr>
          <w:rFonts w:asciiTheme="minorHAnsi" w:hAnsiTheme="minorHAnsi"/>
          <w:sz w:val="22"/>
          <w:szCs w:val="22"/>
        </w:rPr>
        <w:t>originated</w:t>
      </w:r>
      <w:r w:rsidRPr="00680B7F">
        <w:rPr>
          <w:rFonts w:asciiTheme="minorHAnsi" w:hAnsiTheme="minorHAnsi"/>
          <w:sz w:val="22"/>
          <w:szCs w:val="22"/>
        </w:rPr>
        <w:t xml:space="preserve"> from the 15</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(or earlier), </w:t>
      </w:r>
      <w:r w:rsidR="00DA4EF9">
        <w:rPr>
          <w:rFonts w:asciiTheme="minorHAnsi" w:hAnsiTheme="minorHAnsi"/>
          <w:sz w:val="22"/>
          <w:szCs w:val="22"/>
        </w:rPr>
        <w:t xml:space="preserve">modern </w:t>
      </w:r>
      <w:r w:rsidRPr="00680B7F">
        <w:rPr>
          <w:rFonts w:asciiTheme="minorHAnsi" w:hAnsiTheme="minorHAnsi"/>
          <w:sz w:val="22"/>
          <w:szCs w:val="22"/>
        </w:rPr>
        <w:t xml:space="preserve">labour </w:t>
      </w:r>
      <w:r w:rsidR="00DA4EF9">
        <w:rPr>
          <w:rFonts w:asciiTheme="minorHAnsi" w:hAnsiTheme="minorHAnsi"/>
          <w:sz w:val="22"/>
          <w:szCs w:val="22"/>
        </w:rPr>
        <w:t>market regulation and labour relations</w:t>
      </w:r>
      <w:r w:rsidRPr="00680B7F">
        <w:rPr>
          <w:rFonts w:asciiTheme="minorHAnsi" w:hAnsiTheme="minorHAnsi"/>
          <w:sz w:val="22"/>
          <w:szCs w:val="22"/>
        </w:rPr>
        <w:t xml:space="preserve"> formed much later, when Italy became a republic State and industrialisation caused the organisation of labour in the early 20</w:t>
      </w:r>
      <w:r w:rsidRPr="00680B7F">
        <w:rPr>
          <w:rFonts w:asciiTheme="minorHAnsi" w:hAnsiTheme="minorHAnsi"/>
          <w:sz w:val="22"/>
          <w:szCs w:val="22"/>
          <w:vertAlign w:val="superscript"/>
        </w:rPr>
        <w:t>th</w:t>
      </w:r>
      <w:r w:rsidRPr="00680B7F">
        <w:rPr>
          <w:rFonts w:asciiTheme="minorHAnsi" w:hAnsiTheme="minorHAnsi"/>
          <w:sz w:val="22"/>
          <w:szCs w:val="22"/>
        </w:rPr>
        <w:t xml:space="preserve"> century. Italy’s welfare state dates to right after the World War II and both labour regulations and social security were frequently reformed even in the recent crisis.</w:t>
      </w:r>
    </w:p>
    <w:p w14:paraId="732D2AF8" w14:textId="77777777" w:rsidR="003E2C48" w:rsidRPr="00680B7F" w:rsidRDefault="003E2C48" w:rsidP="00F21DB5">
      <w:pPr>
        <w:spacing w:line="276" w:lineRule="auto"/>
        <w:ind w:firstLine="709"/>
        <w:jc w:val="both"/>
        <w:rPr>
          <w:rFonts w:asciiTheme="minorHAnsi" w:hAnsiTheme="minorHAnsi"/>
          <w:sz w:val="22"/>
          <w:szCs w:val="22"/>
        </w:rPr>
      </w:pPr>
    </w:p>
    <w:p w14:paraId="314D319F" w14:textId="77777777" w:rsidR="002D352A" w:rsidRPr="00680B7F" w:rsidRDefault="002D352A" w:rsidP="00F21DB5">
      <w:pPr>
        <w:pStyle w:val="Heading4"/>
        <w:spacing w:line="276" w:lineRule="auto"/>
        <w:rPr>
          <w:rFonts w:asciiTheme="minorHAnsi" w:hAnsiTheme="minorHAnsi"/>
          <w:szCs w:val="22"/>
        </w:rPr>
      </w:pPr>
      <w:r w:rsidRPr="00680B7F">
        <w:rPr>
          <w:rFonts w:asciiTheme="minorHAnsi" w:hAnsiTheme="minorHAnsi"/>
          <w:szCs w:val="22"/>
        </w:rPr>
        <w:t>Employment protection</w:t>
      </w:r>
    </w:p>
    <w:p w14:paraId="797571C2" w14:textId="13A932EF" w:rsidR="002D352A" w:rsidRDefault="002D352A" w:rsidP="00F21DB5">
      <w:pPr>
        <w:spacing w:line="276" w:lineRule="auto"/>
        <w:jc w:val="both"/>
        <w:rPr>
          <w:rFonts w:asciiTheme="minorHAnsi" w:eastAsia="Times New Roman" w:hAnsiTheme="minorHAnsi"/>
          <w:sz w:val="22"/>
          <w:szCs w:val="22"/>
          <w:lang w:eastAsia="en-GB"/>
        </w:rPr>
      </w:pPr>
      <w:r w:rsidRPr="00680B7F">
        <w:rPr>
          <w:rFonts w:asciiTheme="minorHAnsi" w:hAnsiTheme="minorHAnsi"/>
          <w:sz w:val="22"/>
          <w:szCs w:val="22"/>
        </w:rPr>
        <w:t xml:space="preserve">As for the employment protection in Italy, the dismissals were </w:t>
      </w:r>
      <w:r w:rsidR="00DA4EF9">
        <w:rPr>
          <w:rFonts w:asciiTheme="minorHAnsi" w:hAnsiTheme="minorHAnsi"/>
          <w:sz w:val="22"/>
          <w:szCs w:val="22"/>
        </w:rPr>
        <w:t xml:space="preserve">first </w:t>
      </w:r>
      <w:r w:rsidRPr="00680B7F">
        <w:rPr>
          <w:rFonts w:asciiTheme="minorHAnsi" w:hAnsiTheme="minorHAnsi"/>
          <w:sz w:val="22"/>
          <w:szCs w:val="22"/>
        </w:rPr>
        <w:t xml:space="preserve">regulated in 1966. According to the Law No. 604 any unfair dismissal obliges employers to either hire back workers or pay compensation based on individuals´ experience and firm size (Boeri and Jimeno, 2005). For workers with less than two and a half years of tenure, the compensation ranged between 5 and 8 months. For those with two and a half and 20 years of tenure, the compensation varied from 5 to 12 months. The above regulation applied to firms with more than 60 employees while others with less than 60 had to pay half the severance pay (Boeri and Jimeno, 2005). Four years later, i.e. in 1970 The </w:t>
      </w:r>
      <w:r w:rsidRPr="00680B7F">
        <w:rPr>
          <w:rFonts w:asciiTheme="minorHAnsi" w:hAnsiTheme="minorHAnsi"/>
          <w:i/>
          <w:sz w:val="22"/>
          <w:szCs w:val="22"/>
        </w:rPr>
        <w:t xml:space="preserve">Statuto dei Lavoratori </w:t>
      </w:r>
      <w:r w:rsidRPr="00680B7F">
        <w:rPr>
          <w:rFonts w:asciiTheme="minorHAnsi" w:hAnsiTheme="minorHAnsi"/>
          <w:sz w:val="22"/>
          <w:szCs w:val="22"/>
        </w:rPr>
        <w:t xml:space="preserve">(Law </w:t>
      </w:r>
      <w:r w:rsidRPr="00680B7F">
        <w:rPr>
          <w:rFonts w:asciiTheme="minorHAnsi" w:hAnsiTheme="minorHAnsi"/>
          <w:sz w:val="22"/>
          <w:szCs w:val="22"/>
        </w:rPr>
        <w:lastRenderedPageBreak/>
        <w:t>No. 300) became stricter for any firm with more than 15 employees, who had to hire back workers and pay their foregone earnings in case of unfair dismissals while firms with less than 15 employees were totally exempted (Leonardi and Pica, 2006). Historically, Italy was considered one of the strictest countries in terms of employment protection legislation (e.g. Lazear, 1990; Bertola, 1990; Nicoletti et al.</w:t>
      </w:r>
      <w:r w:rsidR="00000537" w:rsidRPr="00680B7F">
        <w:rPr>
          <w:rFonts w:asciiTheme="minorHAnsi" w:hAnsiTheme="minorHAnsi"/>
          <w:sz w:val="22"/>
          <w:szCs w:val="22"/>
        </w:rPr>
        <w:t>,</w:t>
      </w:r>
      <w:r w:rsidRPr="00680B7F">
        <w:rPr>
          <w:rFonts w:asciiTheme="minorHAnsi" w:hAnsiTheme="minorHAnsi"/>
          <w:sz w:val="22"/>
          <w:szCs w:val="22"/>
        </w:rPr>
        <w:t xml:space="preserve"> 1999) whereas the same institutional arrangements had proven to represent a barrier to entrepreneurship in general (Golpe et al. 2008) and to ambitious entrepreneurship in particular (Henrekson et al.</w:t>
      </w:r>
      <w:r w:rsidR="00000537" w:rsidRPr="00680B7F">
        <w:rPr>
          <w:rFonts w:asciiTheme="minorHAnsi" w:hAnsiTheme="minorHAnsi"/>
          <w:sz w:val="22"/>
          <w:szCs w:val="22"/>
        </w:rPr>
        <w:t>,</w:t>
      </w:r>
      <w:r w:rsidRPr="00680B7F">
        <w:rPr>
          <w:rFonts w:asciiTheme="minorHAnsi" w:hAnsiTheme="minorHAnsi"/>
          <w:sz w:val="22"/>
          <w:szCs w:val="22"/>
        </w:rPr>
        <w:t xml:space="preserve"> 2010). Important reforms were introduced in 2003 with the Biagi reform (Cirillo</w:t>
      </w:r>
      <w:r w:rsidR="00000537" w:rsidRPr="00680B7F">
        <w:rPr>
          <w:rFonts w:asciiTheme="minorHAnsi" w:hAnsiTheme="minorHAnsi"/>
          <w:sz w:val="22"/>
          <w:szCs w:val="22"/>
        </w:rPr>
        <w:t xml:space="preserve"> et al.,</w:t>
      </w:r>
      <w:r w:rsidRPr="00680B7F">
        <w:rPr>
          <w:rFonts w:asciiTheme="minorHAnsi" w:hAnsiTheme="minorHAnsi"/>
          <w:sz w:val="22"/>
          <w:szCs w:val="22"/>
        </w:rPr>
        <w:t xml:space="preserve"> 2017) and more recently with the Monti-Fornero reforms of 2012 and the “Jobs Act” of 2014 (Tiraboschi</w:t>
      </w:r>
      <w:r w:rsidR="00000537" w:rsidRPr="00680B7F">
        <w:rPr>
          <w:rFonts w:asciiTheme="minorHAnsi" w:hAnsiTheme="minorHAnsi"/>
          <w:sz w:val="22"/>
          <w:szCs w:val="22"/>
        </w:rPr>
        <w:t>,</w:t>
      </w:r>
      <w:r w:rsidRPr="00680B7F">
        <w:rPr>
          <w:rFonts w:asciiTheme="minorHAnsi" w:hAnsiTheme="minorHAnsi"/>
          <w:sz w:val="22"/>
          <w:szCs w:val="22"/>
        </w:rPr>
        <w:t xml:space="preserve"> 2012; Carinci</w:t>
      </w:r>
      <w:r w:rsidR="00000537" w:rsidRPr="00680B7F">
        <w:rPr>
          <w:rFonts w:asciiTheme="minorHAnsi" w:hAnsiTheme="minorHAnsi"/>
          <w:sz w:val="22"/>
          <w:szCs w:val="22"/>
        </w:rPr>
        <w:t>,</w:t>
      </w:r>
      <w:r w:rsidRPr="00680B7F">
        <w:rPr>
          <w:rFonts w:asciiTheme="minorHAnsi" w:hAnsiTheme="minorHAnsi"/>
          <w:sz w:val="22"/>
          <w:szCs w:val="22"/>
        </w:rPr>
        <w:t xml:space="preserve"> 2015). </w:t>
      </w:r>
      <w:r w:rsidRPr="00680B7F">
        <w:rPr>
          <w:rFonts w:asciiTheme="minorHAnsi" w:eastAsia="Times New Roman" w:hAnsiTheme="minorHAnsi"/>
          <w:sz w:val="22"/>
          <w:szCs w:val="22"/>
          <w:lang w:eastAsia="en-GB"/>
        </w:rPr>
        <w:t xml:space="preserve">These reforms moved Italy’s labour market firmly in the direction of the </w:t>
      </w:r>
      <w:r w:rsidRPr="00680B7F">
        <w:rPr>
          <w:rFonts w:asciiTheme="minorHAnsi" w:eastAsia="Times New Roman" w:hAnsiTheme="minorHAnsi"/>
          <w:i/>
          <w:sz w:val="22"/>
          <w:szCs w:val="22"/>
          <w:lang w:eastAsia="en-GB"/>
        </w:rPr>
        <w:t>flexicurity</w:t>
      </w:r>
      <w:r w:rsidRPr="00680B7F">
        <w:rPr>
          <w:rFonts w:asciiTheme="minorHAnsi" w:eastAsia="Times New Roman" w:hAnsiTheme="minorHAnsi"/>
          <w:sz w:val="22"/>
          <w:szCs w:val="22"/>
          <w:lang w:eastAsia="en-GB"/>
        </w:rPr>
        <w:t xml:space="preserve"> camp. The most significant modifications include the easing of dismissal regulation, more emphasis on active labour market policies and a new supervising national authority to enhance coordination among public and private actors (Raulli</w:t>
      </w:r>
      <w:r w:rsidR="00000537" w:rsidRPr="00680B7F">
        <w:rPr>
          <w:rFonts w:asciiTheme="minorHAnsi" w:eastAsia="Times New Roman" w:hAnsiTheme="minorHAnsi"/>
          <w:sz w:val="22"/>
          <w:szCs w:val="22"/>
          <w:lang w:eastAsia="en-GB"/>
        </w:rPr>
        <w:t>,</w:t>
      </w:r>
      <w:r w:rsidRPr="00680B7F">
        <w:rPr>
          <w:rFonts w:asciiTheme="minorHAnsi" w:eastAsia="Times New Roman" w:hAnsiTheme="minorHAnsi"/>
          <w:sz w:val="22"/>
          <w:szCs w:val="22"/>
          <w:lang w:eastAsia="en-GB"/>
        </w:rPr>
        <w:t xml:space="preserve"> 2017). More generally, Italy has decided to move from security of employees and jobs, to security of income and work. In general, such reforms should support a more entrepreneurial society in Italy, but careful evaluation of these reforms will have to show how they work out in the Italian context.</w:t>
      </w:r>
    </w:p>
    <w:p w14:paraId="5D13C3E1" w14:textId="77777777" w:rsidR="00245DEB" w:rsidRPr="00680B7F" w:rsidRDefault="00245DEB" w:rsidP="00F21DB5">
      <w:pPr>
        <w:spacing w:line="276" w:lineRule="auto"/>
        <w:jc w:val="both"/>
        <w:rPr>
          <w:rFonts w:asciiTheme="minorHAnsi" w:eastAsia="Times New Roman" w:hAnsiTheme="minorHAnsi"/>
          <w:sz w:val="22"/>
          <w:szCs w:val="22"/>
          <w:lang w:eastAsia="en-GB"/>
        </w:rPr>
      </w:pPr>
    </w:p>
    <w:p w14:paraId="299A06E1" w14:textId="77777777" w:rsidR="002D352A" w:rsidRPr="00680B7F" w:rsidRDefault="002D352A" w:rsidP="00F21DB5">
      <w:pPr>
        <w:pStyle w:val="Heading4"/>
        <w:spacing w:line="276" w:lineRule="auto"/>
        <w:rPr>
          <w:rFonts w:asciiTheme="minorHAnsi" w:hAnsiTheme="minorHAnsi"/>
          <w:szCs w:val="22"/>
        </w:rPr>
      </w:pPr>
      <w:r w:rsidRPr="00680B7F">
        <w:rPr>
          <w:rFonts w:asciiTheme="minorHAnsi" w:hAnsiTheme="minorHAnsi"/>
          <w:szCs w:val="22"/>
        </w:rPr>
        <w:t>Wage bargaining</w:t>
      </w:r>
    </w:p>
    <w:p w14:paraId="1506B2B1" w14:textId="5245055C" w:rsidR="002D352A" w:rsidRPr="00680B7F" w:rsidRDefault="002D352A" w:rsidP="00F21DB5">
      <w:pPr>
        <w:spacing w:line="276" w:lineRule="auto"/>
        <w:jc w:val="both"/>
        <w:rPr>
          <w:rFonts w:asciiTheme="minorHAnsi" w:hAnsiTheme="minorHAnsi"/>
          <w:sz w:val="22"/>
          <w:szCs w:val="22"/>
          <w:shd w:val="clear" w:color="auto" w:fill="FFFFFF"/>
        </w:rPr>
      </w:pPr>
      <w:r w:rsidRPr="00680B7F">
        <w:rPr>
          <w:rFonts w:asciiTheme="minorHAnsi" w:hAnsiTheme="minorHAnsi"/>
          <w:sz w:val="22"/>
          <w:szCs w:val="22"/>
        </w:rPr>
        <w:t>Regarding the wage setting institutions, this is based on the tripartite agreement of 23</w:t>
      </w:r>
      <w:r w:rsidRPr="00680B7F">
        <w:rPr>
          <w:rFonts w:asciiTheme="minorHAnsi" w:hAnsiTheme="minorHAnsi"/>
          <w:sz w:val="22"/>
          <w:szCs w:val="22"/>
          <w:vertAlign w:val="superscript"/>
        </w:rPr>
        <w:t>rd</w:t>
      </w:r>
      <w:r w:rsidRPr="00680B7F">
        <w:rPr>
          <w:rFonts w:asciiTheme="minorHAnsi" w:hAnsiTheme="minorHAnsi"/>
          <w:sz w:val="22"/>
          <w:szCs w:val="22"/>
        </w:rPr>
        <w:t xml:space="preserve"> July 1993. It relies upon the </w:t>
      </w:r>
      <w:r w:rsidRPr="00680B7F">
        <w:rPr>
          <w:rFonts w:asciiTheme="minorHAnsi" w:hAnsiTheme="minorHAnsi"/>
          <w:sz w:val="22"/>
          <w:szCs w:val="22"/>
          <w:shd w:val="clear" w:color="auto" w:fill="FFFFFF"/>
        </w:rPr>
        <w:t xml:space="preserve">industry-wide bargaining model, applied at the national level (Eurofound, 2009). As Calmfors and Driffill (1988) have shown, such a system of wage bargaining, tends to increase wage pressure, which in turn may result in high long run unemployment. Specifically, for entrepreneurs, such national coverage implies that vested interest parties can directly influence a major cost component for any employer. More importantly, these vested interest parties will also negotiate many additional job-related rights and entitlements that have limited portability across industries and sectors and are easy for incumbents to administer, but put a large burden on new ventures. Trade unions for example negotiate the terms of pensions, sickness and maternity leave, working hours per week, month and year, leave and education on the job. In the Italian, corporatist tradition employers, State and workers will negotiate in relative harmony (Regini, 1997), but Italy also has a strong history of class struggle and communism (Kertzer, 1980), making the unions more militant and willing to strike for their rights than in other Continental European countries. They share this labour militancy with the Mediterranean countries, although even in these countries, strikes are declining and labour relations seem to </w:t>
      </w:r>
      <w:r w:rsidR="004A46BA">
        <w:rPr>
          <w:rFonts w:asciiTheme="minorHAnsi" w:hAnsiTheme="minorHAnsi"/>
          <w:sz w:val="22"/>
          <w:szCs w:val="22"/>
          <w:shd w:val="clear" w:color="auto" w:fill="FFFFFF"/>
        </w:rPr>
        <w:t xml:space="preserve">become more </w:t>
      </w:r>
      <w:r w:rsidRPr="00680B7F">
        <w:rPr>
          <w:rFonts w:asciiTheme="minorHAnsi" w:hAnsiTheme="minorHAnsi"/>
          <w:sz w:val="22"/>
          <w:szCs w:val="22"/>
          <w:shd w:val="clear" w:color="auto" w:fill="FFFFFF"/>
        </w:rPr>
        <w:t>ha</w:t>
      </w:r>
      <w:r w:rsidR="004A46BA">
        <w:rPr>
          <w:rFonts w:asciiTheme="minorHAnsi" w:hAnsiTheme="minorHAnsi"/>
          <w:sz w:val="22"/>
          <w:szCs w:val="22"/>
          <w:shd w:val="clear" w:color="auto" w:fill="FFFFFF"/>
        </w:rPr>
        <w:t>rmonious</w:t>
      </w:r>
      <w:r w:rsidRPr="00680B7F">
        <w:rPr>
          <w:rFonts w:asciiTheme="minorHAnsi" w:hAnsiTheme="minorHAnsi"/>
          <w:sz w:val="22"/>
          <w:szCs w:val="22"/>
          <w:shd w:val="clear" w:color="auto" w:fill="FFFFFF"/>
        </w:rPr>
        <w:t xml:space="preserve"> (Gall, 1999).</w:t>
      </w:r>
      <w:r w:rsidR="00F26FDA">
        <w:rPr>
          <w:rFonts w:asciiTheme="minorHAnsi" w:hAnsiTheme="minorHAnsi"/>
          <w:sz w:val="22"/>
          <w:szCs w:val="22"/>
          <w:shd w:val="clear" w:color="auto" w:fill="FFFFFF"/>
        </w:rPr>
        <w:t xml:space="preserve"> Alternatively, one can interpret this as trade unions becoming less powerful and representative as organisation rates decline in new industries.</w:t>
      </w:r>
      <w:r w:rsidRPr="00680B7F">
        <w:rPr>
          <w:rFonts w:asciiTheme="minorHAnsi" w:hAnsiTheme="minorHAnsi"/>
          <w:sz w:val="22"/>
          <w:szCs w:val="22"/>
          <w:shd w:val="clear" w:color="auto" w:fill="FFFFFF"/>
        </w:rPr>
        <w:t xml:space="preserve"> </w:t>
      </w:r>
      <w:r w:rsidR="00F26FDA">
        <w:rPr>
          <w:rFonts w:asciiTheme="minorHAnsi" w:hAnsiTheme="minorHAnsi"/>
          <w:sz w:val="22"/>
          <w:szCs w:val="22"/>
          <w:shd w:val="clear" w:color="auto" w:fill="FFFFFF"/>
        </w:rPr>
        <w:t xml:space="preserve">As unions typically protect the position of their (long-term employed) members, this levels the playing field for more entrepreneurial employers. Reforms in this area should respect the tradition of paying decent wages for decent jobs. </w:t>
      </w:r>
    </w:p>
    <w:p w14:paraId="255F2BCA" w14:textId="77777777" w:rsidR="00AD658F" w:rsidRPr="00680B7F" w:rsidRDefault="00AD658F" w:rsidP="00F21DB5">
      <w:pPr>
        <w:spacing w:line="276" w:lineRule="auto"/>
        <w:jc w:val="both"/>
        <w:rPr>
          <w:rFonts w:asciiTheme="minorHAnsi" w:hAnsiTheme="minorHAnsi"/>
          <w:sz w:val="22"/>
          <w:szCs w:val="22"/>
          <w:shd w:val="clear" w:color="auto" w:fill="FFFFFF"/>
        </w:rPr>
      </w:pPr>
    </w:p>
    <w:p w14:paraId="3D01F8AF" w14:textId="77777777" w:rsidR="002D352A" w:rsidRPr="00680B7F" w:rsidRDefault="002D352A" w:rsidP="00F21DB5">
      <w:pPr>
        <w:pStyle w:val="Heading4"/>
        <w:spacing w:line="276" w:lineRule="auto"/>
        <w:rPr>
          <w:rFonts w:asciiTheme="minorHAnsi" w:hAnsiTheme="minorHAnsi"/>
          <w:szCs w:val="22"/>
        </w:rPr>
      </w:pPr>
      <w:r w:rsidRPr="00680B7F">
        <w:rPr>
          <w:rFonts w:asciiTheme="minorHAnsi" w:hAnsiTheme="minorHAnsi"/>
          <w:szCs w:val="22"/>
        </w:rPr>
        <w:t>Social security</w:t>
      </w:r>
    </w:p>
    <w:p w14:paraId="0FAE16E3" w14:textId="10FC48BB" w:rsidR="002D352A" w:rsidRPr="00680B7F" w:rsidRDefault="002D352A" w:rsidP="00F21DB5">
      <w:pPr>
        <w:spacing w:line="276" w:lineRule="auto"/>
        <w:jc w:val="both"/>
        <w:rPr>
          <w:rFonts w:asciiTheme="minorHAnsi" w:hAnsiTheme="minorHAnsi"/>
          <w:b/>
          <w:sz w:val="22"/>
          <w:szCs w:val="22"/>
        </w:rPr>
      </w:pPr>
      <w:r w:rsidRPr="00680B7F">
        <w:rPr>
          <w:rFonts w:asciiTheme="minorHAnsi" w:hAnsiTheme="minorHAnsi"/>
          <w:sz w:val="22"/>
          <w:szCs w:val="22"/>
        </w:rPr>
        <w:t xml:space="preserve">The social insurance system is an institution in labour markets that at present in Italy is typically less developed compared to other European countries, but that, compared to the rest of the </w:t>
      </w:r>
      <w:r w:rsidRPr="00680B7F">
        <w:rPr>
          <w:rFonts w:asciiTheme="minorHAnsi" w:hAnsiTheme="minorHAnsi"/>
          <w:sz w:val="22"/>
          <w:szCs w:val="22"/>
        </w:rPr>
        <w:lastRenderedPageBreak/>
        <w:t>Mediterranean countries, it is probably one of</w:t>
      </w:r>
      <w:r w:rsidR="00F26FDA">
        <w:rPr>
          <w:rFonts w:asciiTheme="minorHAnsi" w:hAnsiTheme="minorHAnsi"/>
          <w:sz w:val="22"/>
          <w:szCs w:val="22"/>
        </w:rPr>
        <w:t xml:space="preserve"> the most developed. S</w:t>
      </w:r>
      <w:r w:rsidRPr="00680B7F">
        <w:rPr>
          <w:rFonts w:asciiTheme="minorHAnsi" w:hAnsiTheme="minorHAnsi"/>
          <w:sz w:val="22"/>
          <w:szCs w:val="22"/>
        </w:rPr>
        <w:t xml:space="preserve">ocial insurance was </w:t>
      </w:r>
      <w:r w:rsidR="00F26FDA">
        <w:rPr>
          <w:rFonts w:asciiTheme="minorHAnsi" w:hAnsiTheme="minorHAnsi"/>
          <w:sz w:val="22"/>
          <w:szCs w:val="22"/>
        </w:rPr>
        <w:t xml:space="preserve">first </w:t>
      </w:r>
      <w:r w:rsidRPr="00680B7F">
        <w:rPr>
          <w:rFonts w:asciiTheme="minorHAnsi" w:hAnsiTheme="minorHAnsi"/>
          <w:sz w:val="22"/>
          <w:szCs w:val="22"/>
        </w:rPr>
        <w:t>introduced between 1898 (work injuries) and 1919 (old age, invalidity and unemployment). In the period 1945-1975 the Italian welfare state was expanded a lot (see Ferrera, 2005 for an overview). A generous state funded pension, universal health care, constitutionally guaranteed unemployment benefit</w:t>
      </w:r>
      <w:r w:rsidR="00F26FDA">
        <w:rPr>
          <w:rFonts w:asciiTheme="minorHAnsi" w:hAnsiTheme="minorHAnsi"/>
          <w:sz w:val="22"/>
          <w:szCs w:val="22"/>
        </w:rPr>
        <w:t>s and social security benefits we</w:t>
      </w:r>
      <w:r w:rsidRPr="00680B7F">
        <w:rPr>
          <w:rFonts w:asciiTheme="minorHAnsi" w:hAnsiTheme="minorHAnsi"/>
          <w:sz w:val="22"/>
          <w:szCs w:val="22"/>
        </w:rPr>
        <w:t xml:space="preserve">re </w:t>
      </w:r>
      <w:r w:rsidR="00F26FDA">
        <w:rPr>
          <w:rFonts w:asciiTheme="minorHAnsi" w:hAnsiTheme="minorHAnsi"/>
          <w:sz w:val="22"/>
          <w:szCs w:val="22"/>
        </w:rPr>
        <w:t xml:space="preserve">put </w:t>
      </w:r>
      <w:r w:rsidRPr="00680B7F">
        <w:rPr>
          <w:rFonts w:asciiTheme="minorHAnsi" w:hAnsiTheme="minorHAnsi"/>
          <w:sz w:val="22"/>
          <w:szCs w:val="22"/>
        </w:rPr>
        <w:t>in place and typically funded on a pay as you go basis. These systems have all been built up after World War II and have a relatively short history. Still, some rights are considered inalienable and the pay as you go financing implies that current generations have paid for the social security and entitlements they were (implicitly) promised would also be ava</w:t>
      </w:r>
      <w:r w:rsidR="00F26FDA">
        <w:rPr>
          <w:rFonts w:asciiTheme="minorHAnsi" w:hAnsiTheme="minorHAnsi"/>
          <w:sz w:val="22"/>
          <w:szCs w:val="22"/>
        </w:rPr>
        <w:t>ilable for them in the future. R</w:t>
      </w:r>
      <w:r w:rsidRPr="00680B7F">
        <w:rPr>
          <w:rFonts w:asciiTheme="minorHAnsi" w:hAnsiTheme="minorHAnsi"/>
          <w:sz w:val="22"/>
          <w:szCs w:val="22"/>
        </w:rPr>
        <w:t xml:space="preserve">eforming such systems can then be politically complicated, but in the 80s and 90s and more recently after the financial crisis, we have seen significant reforms in this domain. This suggests that social security is probably not a deeply rooted institution and reforms can be proposed to promote more entrepreneurship. </w:t>
      </w:r>
      <w:r w:rsidR="00221EAA">
        <w:rPr>
          <w:rFonts w:asciiTheme="minorHAnsi" w:hAnsiTheme="minorHAnsi"/>
          <w:sz w:val="22"/>
          <w:szCs w:val="22"/>
        </w:rPr>
        <w:t xml:space="preserve">Such reforms should not lower protection and security, but rather make entitlements and rights more portable across jobs and industries. </w:t>
      </w:r>
    </w:p>
    <w:p w14:paraId="24B0B69E" w14:textId="77777777" w:rsidR="002D352A" w:rsidRPr="00680B7F" w:rsidRDefault="002D352A" w:rsidP="00F21DB5">
      <w:pPr>
        <w:spacing w:line="276" w:lineRule="auto"/>
        <w:ind w:firstLine="709"/>
        <w:jc w:val="both"/>
        <w:rPr>
          <w:rFonts w:asciiTheme="minorHAnsi" w:hAnsiTheme="minorHAnsi"/>
          <w:b/>
        </w:rPr>
      </w:pPr>
    </w:p>
    <w:p w14:paraId="14C091EA" w14:textId="7AF18F77" w:rsidR="006F7437" w:rsidRPr="00680B7F" w:rsidRDefault="002D352A" w:rsidP="00F21DB5">
      <w:pPr>
        <w:pStyle w:val="Heading3"/>
        <w:spacing w:line="276" w:lineRule="auto"/>
        <w:ind w:left="567" w:hanging="567"/>
        <w:rPr>
          <w:rFonts w:asciiTheme="minorHAnsi" w:hAnsiTheme="minorHAnsi"/>
          <w:b/>
          <w:sz w:val="30"/>
          <w:szCs w:val="30"/>
        </w:rPr>
      </w:pPr>
      <w:bookmarkStart w:id="22" w:name="_Toc507944239"/>
      <w:r w:rsidRPr="00680B7F">
        <w:rPr>
          <w:rFonts w:asciiTheme="minorHAnsi" w:hAnsiTheme="minorHAnsi"/>
          <w:b/>
          <w:sz w:val="30"/>
          <w:szCs w:val="30"/>
        </w:rPr>
        <w:t>The role of the Catholic Church</w:t>
      </w:r>
      <w:bookmarkEnd w:id="22"/>
    </w:p>
    <w:p w14:paraId="6F2F0D1C" w14:textId="307E690B" w:rsidR="002D352A" w:rsidRPr="00680B7F" w:rsidRDefault="002D352A" w:rsidP="00F21DB5">
      <w:pPr>
        <w:spacing w:line="276" w:lineRule="auto"/>
        <w:jc w:val="both"/>
        <w:rPr>
          <w:rFonts w:asciiTheme="minorHAnsi" w:eastAsia="font000000001ddb34b3" w:hAnsiTheme="minorHAnsi"/>
          <w:sz w:val="22"/>
          <w:szCs w:val="22"/>
        </w:rPr>
      </w:pPr>
      <w:r w:rsidRPr="00680B7F">
        <w:rPr>
          <w:rFonts w:asciiTheme="minorHAnsi" w:hAnsiTheme="minorHAnsi"/>
          <w:sz w:val="22"/>
          <w:szCs w:val="22"/>
        </w:rPr>
        <w:t>Among the institutions that left a deep imprint in continental European legal traditions are certainly the seat of the Catholic Church in Rome and the principles of the Roman Civil Law.</w:t>
      </w:r>
      <w:r w:rsidRPr="00680B7F">
        <w:rPr>
          <w:rFonts w:asciiTheme="minorHAnsi" w:hAnsiTheme="minorHAnsi"/>
          <w:sz w:val="22"/>
          <w:szCs w:val="22"/>
          <w:shd w:val="clear" w:color="auto" w:fill="FFFFFF"/>
        </w:rPr>
        <w:t xml:space="preserve"> During the </w:t>
      </w:r>
      <w:r w:rsidRPr="00372FBF">
        <w:rPr>
          <w:rFonts w:asciiTheme="minorHAnsi" w:hAnsiTheme="minorHAnsi"/>
          <w:sz w:val="22"/>
          <w:szCs w:val="22"/>
          <w:shd w:val="clear" w:color="auto" w:fill="FFFFFF"/>
        </w:rPr>
        <w:t>Middle Ages</w:t>
      </w:r>
      <w:r w:rsidRPr="00680B7F">
        <w:rPr>
          <w:rFonts w:asciiTheme="minorHAnsi" w:hAnsiTheme="minorHAnsi"/>
          <w:sz w:val="22"/>
          <w:szCs w:val="22"/>
          <w:shd w:val="clear" w:color="auto" w:fill="FFFFFF"/>
        </w:rPr>
        <w:t>, the Catholic church was particularly active as a source of corporatism through the various sponsored function-based groups and institutions including universities, </w:t>
      </w:r>
      <w:r w:rsidRPr="00372FBF">
        <w:rPr>
          <w:rFonts w:asciiTheme="minorHAnsi" w:hAnsiTheme="minorHAnsi"/>
          <w:sz w:val="22"/>
          <w:szCs w:val="22"/>
          <w:shd w:val="clear" w:color="auto" w:fill="FFFFFF"/>
        </w:rPr>
        <w:t>guilds</w:t>
      </w:r>
      <w:r w:rsidRPr="00680B7F">
        <w:rPr>
          <w:rFonts w:asciiTheme="minorHAnsi" w:hAnsiTheme="minorHAnsi"/>
          <w:sz w:val="22"/>
          <w:szCs w:val="22"/>
          <w:shd w:val="clear" w:color="auto" w:fill="FFFFFF"/>
        </w:rPr>
        <w:t xml:space="preserve"> of artisans and craftspeople, and other professional associations. The establishment of a system that relies on guilds involved the allocation of power to regulate trade and prices to guilds (Wiarda, 1997). </w:t>
      </w:r>
      <w:r w:rsidRPr="00680B7F">
        <w:rPr>
          <w:rFonts w:asciiTheme="minorHAnsi" w:eastAsia="font000000001ddb34b3" w:hAnsiTheme="minorHAnsi"/>
          <w:sz w:val="22"/>
          <w:szCs w:val="22"/>
        </w:rPr>
        <w:t>The role of the C</w:t>
      </w:r>
      <w:r w:rsidRPr="00680B7F">
        <w:rPr>
          <w:rFonts w:asciiTheme="minorHAnsi" w:hAnsiTheme="minorHAnsi"/>
          <w:sz w:val="22"/>
          <w:szCs w:val="22"/>
        </w:rPr>
        <w:t>atholic Church was evident also during the industrialization. While accompanying the process, it managed to maintain its influence on large parts of the population. In particular, the Church played an opposing role towards the growth of towns, emigr</w:t>
      </w:r>
      <w:r w:rsidR="00402349" w:rsidRPr="00680B7F">
        <w:rPr>
          <w:rFonts w:asciiTheme="minorHAnsi" w:hAnsiTheme="minorHAnsi"/>
          <w:sz w:val="22"/>
          <w:szCs w:val="22"/>
        </w:rPr>
        <w:t>ation and large enterprises (Fe</w:t>
      </w:r>
      <w:r w:rsidRPr="00680B7F">
        <w:rPr>
          <w:rFonts w:asciiTheme="minorHAnsi" w:hAnsiTheme="minorHAnsi"/>
          <w:sz w:val="22"/>
          <w:szCs w:val="22"/>
        </w:rPr>
        <w:t xml:space="preserve">derico and Toniolo, 2002, p. 209). </w:t>
      </w:r>
      <w:r w:rsidRPr="00680B7F">
        <w:rPr>
          <w:rFonts w:asciiTheme="minorHAnsi" w:eastAsia="font000000001ddb34b3" w:hAnsiTheme="minorHAnsi"/>
          <w:sz w:val="22"/>
          <w:szCs w:val="22"/>
        </w:rPr>
        <w:t>Nowadays, the Catholic Church in Italy is still characterized by widespread worship and churches. In fact, besides the presence of church buildings as historical monuments and heritage from the past, their presence is still pervasive through institutions such as schools, hospitals, nursery schools, rest homes, shelters for the chronically ill and the handicapped, special institutions for education and retraining, publishing houses etc. (Garelli</w:t>
      </w:r>
      <w:r w:rsidR="005440B7" w:rsidRPr="00680B7F">
        <w:rPr>
          <w:rFonts w:asciiTheme="minorHAnsi" w:eastAsia="font000000001ddb34b3" w:hAnsiTheme="minorHAnsi"/>
          <w:sz w:val="22"/>
          <w:szCs w:val="22"/>
        </w:rPr>
        <w:t>,</w:t>
      </w:r>
      <w:r w:rsidRPr="00680B7F">
        <w:rPr>
          <w:rFonts w:asciiTheme="minorHAnsi" w:eastAsia="font000000001ddb34b3" w:hAnsiTheme="minorHAnsi"/>
          <w:sz w:val="22"/>
          <w:szCs w:val="22"/>
        </w:rPr>
        <w:t xml:space="preserve"> 2007). This rich religious past qualifies Italy as the nation with the most baptized Catholics, at 97% (55 million) of the population (Garelli, 2007). </w:t>
      </w:r>
    </w:p>
    <w:p w14:paraId="2019BE18" w14:textId="07723A48" w:rsidR="00AD658F" w:rsidRPr="00680B7F" w:rsidRDefault="002D352A" w:rsidP="00F21DB5">
      <w:pPr>
        <w:spacing w:line="276" w:lineRule="auto"/>
        <w:ind w:firstLine="709"/>
        <w:jc w:val="both"/>
        <w:rPr>
          <w:rFonts w:asciiTheme="minorHAnsi" w:eastAsia="font000000001ddb34b3" w:hAnsiTheme="minorHAnsi"/>
          <w:sz w:val="22"/>
          <w:szCs w:val="22"/>
        </w:rPr>
      </w:pPr>
      <w:r w:rsidRPr="00680B7F">
        <w:rPr>
          <w:rFonts w:asciiTheme="minorHAnsi" w:eastAsia="font000000001ddb34b3" w:hAnsiTheme="minorHAnsi"/>
          <w:sz w:val="22"/>
          <w:szCs w:val="22"/>
        </w:rPr>
        <w:t>The various religious institutions have been in place for centuries and still very much today represent integral and structural components of the social relationships that characterize the Italian territory (Garelli, 2007). As in the United States philanthropy is the norm, the Catholic Church has a long-standing tradition of charity. Moreover, the Catholic Church promotes a more inclusive model of economic governance and values relationships and, at the end it is an important facilitator of social cohesion. What this implies for entrepreneurship is hard to say. On the one hand, Catholics exhibit high external locus of control, making them perhaps less prone to challenge the status quo (Shrauger and Silverman, 1971); but on the other, Catholicism preaches forgiveness and thereby is generally more tolerant towa</w:t>
      </w:r>
      <w:r w:rsidR="0019684D">
        <w:rPr>
          <w:rFonts w:asciiTheme="minorHAnsi" w:eastAsia="font000000001ddb34b3" w:hAnsiTheme="minorHAnsi"/>
          <w:sz w:val="22"/>
          <w:szCs w:val="22"/>
        </w:rPr>
        <w:t>rds diversity and failure. W</w:t>
      </w:r>
      <w:r w:rsidRPr="00680B7F">
        <w:rPr>
          <w:rFonts w:asciiTheme="minorHAnsi" w:eastAsia="font000000001ddb34b3" w:hAnsiTheme="minorHAnsi"/>
          <w:sz w:val="22"/>
          <w:szCs w:val="22"/>
        </w:rPr>
        <w:t>hatever the case, Catholicism is deeply rooted</w:t>
      </w:r>
      <w:r w:rsidR="0019684D">
        <w:rPr>
          <w:rFonts w:asciiTheme="minorHAnsi" w:eastAsia="font000000001ddb34b3" w:hAnsiTheme="minorHAnsi"/>
          <w:sz w:val="22"/>
          <w:szCs w:val="22"/>
        </w:rPr>
        <w:t xml:space="preserve"> in Italy and must be considered</w:t>
      </w:r>
      <w:r w:rsidRPr="00680B7F">
        <w:rPr>
          <w:rFonts w:asciiTheme="minorHAnsi" w:eastAsia="font000000001ddb34b3" w:hAnsiTheme="minorHAnsi"/>
          <w:sz w:val="22"/>
          <w:szCs w:val="22"/>
        </w:rPr>
        <w:t xml:space="preserve"> when one wants to reshape institutions to enhance entrepreneurial dynamics. </w:t>
      </w:r>
      <w:r w:rsidR="002D2908">
        <w:rPr>
          <w:rFonts w:asciiTheme="minorHAnsi" w:eastAsia="font000000001ddb34b3" w:hAnsiTheme="minorHAnsi"/>
          <w:sz w:val="22"/>
          <w:szCs w:val="22"/>
        </w:rPr>
        <w:lastRenderedPageBreak/>
        <w:t>With the new Pope, Catholicism may now be more tolerant and open to experimentation and new approaches</w:t>
      </w:r>
      <w:r w:rsidR="007564B4">
        <w:rPr>
          <w:rFonts w:asciiTheme="minorHAnsi" w:eastAsia="font000000001ddb34b3" w:hAnsiTheme="minorHAnsi"/>
          <w:sz w:val="22"/>
          <w:szCs w:val="22"/>
        </w:rPr>
        <w:t>.</w:t>
      </w:r>
      <w:r w:rsidR="002D2908">
        <w:rPr>
          <w:rFonts w:asciiTheme="minorHAnsi" w:eastAsia="font000000001ddb34b3" w:hAnsiTheme="minorHAnsi"/>
          <w:sz w:val="22"/>
          <w:szCs w:val="22"/>
        </w:rPr>
        <w:t xml:space="preserve"> </w:t>
      </w:r>
      <w:r w:rsidRPr="00680B7F">
        <w:rPr>
          <w:rFonts w:asciiTheme="minorHAnsi" w:eastAsia="font000000001ddb34b3" w:hAnsiTheme="minorHAnsi"/>
          <w:sz w:val="22"/>
          <w:szCs w:val="22"/>
        </w:rPr>
        <w:t xml:space="preserve">  </w:t>
      </w:r>
    </w:p>
    <w:p w14:paraId="7B16E321" w14:textId="169E6DEC" w:rsidR="002D352A" w:rsidRPr="00680B7F" w:rsidRDefault="002D352A" w:rsidP="00F21DB5">
      <w:pPr>
        <w:spacing w:line="276" w:lineRule="auto"/>
        <w:ind w:firstLine="709"/>
        <w:jc w:val="both"/>
        <w:rPr>
          <w:rFonts w:asciiTheme="minorHAnsi" w:hAnsiTheme="minorHAnsi"/>
        </w:rPr>
      </w:pPr>
      <w:r w:rsidRPr="00680B7F">
        <w:rPr>
          <w:rFonts w:asciiTheme="minorHAnsi" w:eastAsia="font000000001ddb34b3" w:hAnsiTheme="minorHAnsi"/>
        </w:rPr>
        <w:t xml:space="preserve">   </w:t>
      </w:r>
    </w:p>
    <w:p w14:paraId="381461D9" w14:textId="77777777" w:rsidR="002D352A" w:rsidRPr="00680B7F" w:rsidRDefault="002D352A" w:rsidP="00F21DB5">
      <w:pPr>
        <w:pStyle w:val="Heading3"/>
        <w:spacing w:line="276" w:lineRule="auto"/>
        <w:ind w:left="567" w:hanging="567"/>
        <w:rPr>
          <w:rFonts w:asciiTheme="minorHAnsi" w:hAnsiTheme="minorHAnsi"/>
          <w:b/>
          <w:sz w:val="30"/>
          <w:szCs w:val="30"/>
        </w:rPr>
      </w:pPr>
      <w:bookmarkStart w:id="23" w:name="_Toc507944240"/>
      <w:r w:rsidRPr="00680B7F">
        <w:rPr>
          <w:rFonts w:asciiTheme="minorHAnsi" w:hAnsiTheme="minorHAnsi"/>
          <w:b/>
          <w:sz w:val="30"/>
          <w:szCs w:val="30"/>
        </w:rPr>
        <w:t>Rule of law</w:t>
      </w:r>
      <w:bookmarkEnd w:id="23"/>
      <w:r w:rsidRPr="00680B7F">
        <w:rPr>
          <w:rFonts w:asciiTheme="minorHAnsi" w:hAnsiTheme="minorHAnsi"/>
          <w:b/>
          <w:sz w:val="30"/>
          <w:szCs w:val="30"/>
        </w:rPr>
        <w:t xml:space="preserve"> </w:t>
      </w:r>
    </w:p>
    <w:p w14:paraId="00FA9B3A" w14:textId="7DC45B4B" w:rsidR="002D352A" w:rsidRPr="00680B7F" w:rsidRDefault="005440B7"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Putnam et al., (2006) wrote </w:t>
      </w:r>
      <w:r w:rsidR="002D352A" w:rsidRPr="00680B7F">
        <w:rPr>
          <w:rFonts w:asciiTheme="minorHAnsi" w:hAnsiTheme="minorHAnsi"/>
          <w:sz w:val="22"/>
          <w:szCs w:val="22"/>
        </w:rPr>
        <w:t xml:space="preserve">“Corruption is widely regarded as the norm, even by politicians themselves, and they are cynical about democratic principles… Trapped in these interlocking vicious circles, nearly everyone feels powerless, exploited, and unhappy " to discuss the problems on how to make democracy work effectively in Italy. However, things do not look this bleak, nowadays. According to </w:t>
      </w:r>
      <w:r w:rsidR="00E507FE" w:rsidRPr="00680B7F">
        <w:rPr>
          <w:rFonts w:asciiTheme="minorHAnsi" w:hAnsiTheme="minorHAnsi"/>
          <w:sz w:val="22"/>
          <w:szCs w:val="22"/>
        </w:rPr>
        <w:t>Graubard</w:t>
      </w:r>
      <w:r w:rsidR="002D352A" w:rsidRPr="00680B7F">
        <w:rPr>
          <w:rFonts w:asciiTheme="minorHAnsi" w:hAnsiTheme="minorHAnsi"/>
          <w:sz w:val="22"/>
          <w:szCs w:val="22"/>
        </w:rPr>
        <w:t xml:space="preserve"> and </w:t>
      </w:r>
      <w:r w:rsidR="00E507FE" w:rsidRPr="00680B7F">
        <w:rPr>
          <w:rFonts w:asciiTheme="minorHAnsi" w:hAnsiTheme="minorHAnsi"/>
          <w:sz w:val="22"/>
          <w:szCs w:val="22"/>
        </w:rPr>
        <w:t>Cavazza</w:t>
      </w:r>
      <w:r w:rsidR="002D352A" w:rsidRPr="00680B7F">
        <w:rPr>
          <w:rFonts w:asciiTheme="minorHAnsi" w:hAnsiTheme="minorHAnsi"/>
          <w:sz w:val="22"/>
          <w:szCs w:val="22"/>
        </w:rPr>
        <w:t xml:space="preserve"> (1974),</w:t>
      </w:r>
      <w:r w:rsidR="002D352A" w:rsidRPr="00680B7F">
        <w:rPr>
          <w:rFonts w:asciiTheme="minorHAnsi" w:hAnsiTheme="minorHAnsi"/>
          <w:i/>
          <w:sz w:val="22"/>
          <w:szCs w:val="22"/>
        </w:rPr>
        <w:t xml:space="preserve"> </w:t>
      </w:r>
      <w:r w:rsidR="002D352A" w:rsidRPr="00680B7F">
        <w:rPr>
          <w:rFonts w:asciiTheme="minorHAnsi" w:hAnsiTheme="minorHAnsi"/>
          <w:sz w:val="22"/>
          <w:szCs w:val="22"/>
        </w:rPr>
        <w:t>the</w:t>
      </w:r>
      <w:r w:rsidR="002D352A" w:rsidRPr="00680B7F">
        <w:rPr>
          <w:rFonts w:asciiTheme="minorHAnsi" w:hAnsiTheme="minorHAnsi"/>
          <w:i/>
          <w:sz w:val="22"/>
          <w:szCs w:val="22"/>
        </w:rPr>
        <w:t xml:space="preserve"> </w:t>
      </w:r>
      <w:r w:rsidR="002D352A" w:rsidRPr="00680B7F">
        <w:rPr>
          <w:rFonts w:asciiTheme="minorHAnsi" w:hAnsiTheme="minorHAnsi"/>
          <w:sz w:val="22"/>
          <w:szCs w:val="22"/>
        </w:rPr>
        <w:t xml:space="preserve">ineffectiveness of public administration in Italy during the early time was mainly related to the so called, “clientelismo” – which was a sort of political patronage allowing certain groups of citizens to connect to politicians through special laws and a system of kickbacks offered to public officers for influencing public decisions. The signs of a diminished tolerance toward corruption in Italian society appeared especially in the 80’s (see Cazzola, 1988), and the fight against public bribery and corruption was further propelled by the “Mani pulite” (literally “Clean hands”) judicial investigation into </w:t>
      </w:r>
      <w:hyperlink r:id="rId10" w:tooltip="Political corruption in Italy" w:history="1">
        <w:r w:rsidR="002D352A" w:rsidRPr="00680B7F">
          <w:rPr>
            <w:rFonts w:asciiTheme="minorHAnsi" w:hAnsiTheme="minorHAnsi"/>
            <w:sz w:val="22"/>
            <w:szCs w:val="22"/>
          </w:rPr>
          <w:t xml:space="preserve">political corruption </w:t>
        </w:r>
      </w:hyperlink>
      <w:r w:rsidR="002D352A" w:rsidRPr="00680B7F">
        <w:rPr>
          <w:rFonts w:asciiTheme="minorHAnsi" w:hAnsiTheme="minorHAnsi"/>
          <w:sz w:val="22"/>
          <w:szCs w:val="22"/>
        </w:rPr>
        <w:t xml:space="preserve">held in Italy in the early 1990s, that lead to the disappearance of many political parties and to the end of the so called “First Republic”. </w:t>
      </w:r>
    </w:p>
    <w:p w14:paraId="5AD5F4B6" w14:textId="20F75845" w:rsidR="002D352A" w:rsidRDefault="002D352A" w:rsidP="00D15328">
      <w:pPr>
        <w:spacing w:line="276" w:lineRule="auto"/>
        <w:ind w:firstLine="709"/>
        <w:jc w:val="both"/>
        <w:rPr>
          <w:rFonts w:asciiTheme="minorHAnsi" w:hAnsiTheme="minorHAnsi"/>
          <w:sz w:val="22"/>
          <w:szCs w:val="22"/>
        </w:rPr>
      </w:pPr>
      <w:r w:rsidRPr="00680B7F">
        <w:rPr>
          <w:rFonts w:asciiTheme="minorHAnsi" w:hAnsiTheme="minorHAnsi"/>
          <w:sz w:val="22"/>
          <w:szCs w:val="22"/>
        </w:rPr>
        <w:t>These improvements are hopeful, but should not lead to the conclusion that the work has been done. Corruption and organized crime organizations have not been wiped out. They are still present in Italy and at times heavily condition economic activities</w:t>
      </w:r>
      <w:r w:rsidRPr="00680B7F">
        <w:rPr>
          <w:rStyle w:val="FootnoteReference"/>
          <w:rFonts w:asciiTheme="minorHAnsi" w:hAnsiTheme="minorHAnsi"/>
          <w:sz w:val="22"/>
          <w:szCs w:val="22"/>
        </w:rPr>
        <w:footnoteReference w:id="4"/>
      </w:r>
      <w:r w:rsidRPr="00680B7F">
        <w:rPr>
          <w:rFonts w:asciiTheme="minorHAnsi" w:hAnsiTheme="minorHAnsi"/>
          <w:sz w:val="22"/>
          <w:szCs w:val="22"/>
        </w:rPr>
        <w:t xml:space="preserve"> (see e.g. D’Onza et al.</w:t>
      </w:r>
      <w:r w:rsidR="00E507FE" w:rsidRPr="00680B7F">
        <w:rPr>
          <w:rFonts w:asciiTheme="minorHAnsi" w:hAnsiTheme="minorHAnsi"/>
          <w:sz w:val="22"/>
          <w:szCs w:val="22"/>
        </w:rPr>
        <w:t>,</w:t>
      </w:r>
      <w:r w:rsidRPr="00680B7F">
        <w:rPr>
          <w:rFonts w:asciiTheme="minorHAnsi" w:hAnsiTheme="minorHAnsi"/>
          <w:sz w:val="22"/>
          <w:szCs w:val="22"/>
        </w:rPr>
        <w:t xml:space="preserve"> 2016; Spanò et al.</w:t>
      </w:r>
      <w:r w:rsidR="00E507FE" w:rsidRPr="00680B7F">
        <w:rPr>
          <w:rFonts w:asciiTheme="minorHAnsi" w:hAnsiTheme="minorHAnsi"/>
          <w:sz w:val="22"/>
          <w:szCs w:val="22"/>
        </w:rPr>
        <w:t>,</w:t>
      </w:r>
      <w:r w:rsidRPr="00680B7F">
        <w:rPr>
          <w:rFonts w:asciiTheme="minorHAnsi" w:hAnsiTheme="minorHAnsi"/>
          <w:sz w:val="22"/>
          <w:szCs w:val="22"/>
        </w:rPr>
        <w:t xml:space="preserve"> 2016; Spanò et al.</w:t>
      </w:r>
      <w:r w:rsidR="00E507FE" w:rsidRPr="00680B7F">
        <w:rPr>
          <w:rFonts w:asciiTheme="minorHAnsi" w:hAnsiTheme="minorHAnsi"/>
          <w:sz w:val="22"/>
          <w:szCs w:val="22"/>
        </w:rPr>
        <w:t>,</w:t>
      </w:r>
      <w:r w:rsidRPr="00680B7F">
        <w:rPr>
          <w:rFonts w:asciiTheme="minorHAnsi" w:hAnsiTheme="minorHAnsi"/>
          <w:sz w:val="22"/>
          <w:szCs w:val="22"/>
        </w:rPr>
        <w:t xml:space="preserve"> 2017; Allini et al.</w:t>
      </w:r>
      <w:r w:rsidR="00E507FE" w:rsidRPr="00680B7F">
        <w:rPr>
          <w:rFonts w:asciiTheme="minorHAnsi" w:hAnsiTheme="minorHAnsi"/>
          <w:sz w:val="22"/>
          <w:szCs w:val="22"/>
        </w:rPr>
        <w:t>,</w:t>
      </w:r>
      <w:r w:rsidRPr="00680B7F">
        <w:rPr>
          <w:rFonts w:asciiTheme="minorHAnsi" w:hAnsiTheme="minorHAnsi"/>
          <w:sz w:val="22"/>
          <w:szCs w:val="22"/>
        </w:rPr>
        <w:t xml:space="preserve"> 2017). The FIRES-reform proposals in Part I all build on the assumption that an effective and fair government is in place and as we have stated in proposal 1, there is no alternative to fixing these problems, when that assumption is violated. </w:t>
      </w:r>
    </w:p>
    <w:p w14:paraId="4C01FFD8" w14:textId="77777777" w:rsidR="00A87F1E" w:rsidRPr="00680B7F" w:rsidRDefault="00A87F1E" w:rsidP="00D15328">
      <w:pPr>
        <w:spacing w:line="276" w:lineRule="auto"/>
        <w:ind w:firstLine="709"/>
        <w:jc w:val="both"/>
        <w:rPr>
          <w:rFonts w:asciiTheme="minorHAnsi" w:hAnsiTheme="minorHAnsi"/>
          <w:sz w:val="22"/>
          <w:szCs w:val="22"/>
        </w:rPr>
      </w:pPr>
    </w:p>
    <w:p w14:paraId="5D19CB39" w14:textId="5BB2D904" w:rsidR="002D352A" w:rsidRPr="00680B7F" w:rsidRDefault="00396403" w:rsidP="00F21DB5">
      <w:pPr>
        <w:pStyle w:val="Heading3"/>
        <w:spacing w:line="276" w:lineRule="auto"/>
        <w:ind w:left="567" w:hanging="567"/>
        <w:rPr>
          <w:rFonts w:asciiTheme="minorHAnsi" w:hAnsiTheme="minorHAnsi"/>
          <w:b/>
          <w:sz w:val="30"/>
          <w:szCs w:val="30"/>
        </w:rPr>
      </w:pPr>
      <w:bookmarkStart w:id="24" w:name="_Toc507944241"/>
      <w:r>
        <w:rPr>
          <w:rFonts w:asciiTheme="minorHAnsi" w:hAnsiTheme="minorHAnsi"/>
          <w:b/>
          <w:sz w:val="30"/>
          <w:szCs w:val="30"/>
        </w:rPr>
        <w:t>Recent e</w:t>
      </w:r>
      <w:r w:rsidR="002D352A" w:rsidRPr="00680B7F">
        <w:rPr>
          <w:rFonts w:asciiTheme="minorHAnsi" w:hAnsiTheme="minorHAnsi"/>
          <w:b/>
          <w:sz w:val="30"/>
          <w:szCs w:val="30"/>
        </w:rPr>
        <w:t>n</w:t>
      </w:r>
      <w:r>
        <w:rPr>
          <w:rFonts w:asciiTheme="minorHAnsi" w:hAnsiTheme="minorHAnsi"/>
          <w:b/>
          <w:sz w:val="30"/>
          <w:szCs w:val="30"/>
        </w:rPr>
        <w:t>trepreneurship p</w:t>
      </w:r>
      <w:r w:rsidR="00A81710" w:rsidRPr="00680B7F">
        <w:rPr>
          <w:rFonts w:asciiTheme="minorHAnsi" w:hAnsiTheme="minorHAnsi"/>
          <w:b/>
          <w:sz w:val="30"/>
          <w:szCs w:val="30"/>
        </w:rPr>
        <w:t>olicies</w:t>
      </w:r>
      <w:r w:rsidR="007564B4">
        <w:rPr>
          <w:rFonts w:asciiTheme="minorHAnsi" w:hAnsiTheme="minorHAnsi"/>
          <w:b/>
          <w:sz w:val="30"/>
          <w:szCs w:val="30"/>
        </w:rPr>
        <w:t xml:space="preserve"> in Italy</w:t>
      </w:r>
      <w:bookmarkEnd w:id="24"/>
    </w:p>
    <w:p w14:paraId="41963322" w14:textId="77777777"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In this section, the laws and policies that have shaped the Italian entrepreneurship ecosystem and some of their implications and peculiarities will be shortly discussed. This will be done in a chronological manner starting at the beginning of the “Second Republic”.</w:t>
      </w:r>
      <w:r w:rsidRPr="00680B7F">
        <w:rPr>
          <w:rStyle w:val="FootnoteReference"/>
          <w:rFonts w:asciiTheme="minorHAnsi" w:hAnsiTheme="minorHAnsi"/>
          <w:sz w:val="22"/>
          <w:szCs w:val="22"/>
        </w:rPr>
        <w:footnoteReference w:id="5"/>
      </w:r>
      <w:r w:rsidRPr="00680B7F">
        <w:rPr>
          <w:rFonts w:asciiTheme="minorHAnsi" w:hAnsiTheme="minorHAnsi"/>
          <w:sz w:val="22"/>
          <w:szCs w:val="22"/>
        </w:rPr>
        <w:t xml:space="preserve"> Some laws and policies from earlier moments in time will be added because of their relevance in the development of the latter.</w:t>
      </w:r>
    </w:p>
    <w:p w14:paraId="3A3468A2" w14:textId="77777777" w:rsidR="002D352A" w:rsidRPr="00680B7F" w:rsidRDefault="002D352A" w:rsidP="00F21DB5">
      <w:pPr>
        <w:spacing w:line="276" w:lineRule="auto"/>
        <w:ind w:firstLine="709"/>
        <w:jc w:val="both"/>
        <w:rPr>
          <w:rFonts w:asciiTheme="minorHAnsi" w:hAnsiTheme="minorHAnsi"/>
        </w:rPr>
      </w:pPr>
    </w:p>
    <w:p w14:paraId="079EDB0F" w14:textId="1AA18013" w:rsidR="002D352A" w:rsidRPr="00680B7F" w:rsidRDefault="002D352A" w:rsidP="00F21DB5">
      <w:pPr>
        <w:pStyle w:val="Heading4"/>
        <w:numPr>
          <w:ilvl w:val="2"/>
          <w:numId w:val="3"/>
        </w:numPr>
        <w:spacing w:line="276" w:lineRule="auto"/>
        <w:ind w:left="851" w:hanging="709"/>
        <w:jc w:val="both"/>
        <w:rPr>
          <w:rFonts w:asciiTheme="minorHAnsi" w:hAnsiTheme="minorHAnsi"/>
          <w:i/>
          <w:sz w:val="26"/>
          <w:szCs w:val="26"/>
        </w:rPr>
      </w:pPr>
      <w:r w:rsidRPr="00680B7F">
        <w:rPr>
          <w:rFonts w:asciiTheme="minorHAnsi" w:hAnsiTheme="minorHAnsi"/>
          <w:i/>
          <w:sz w:val="26"/>
          <w:szCs w:val="26"/>
        </w:rPr>
        <w:t>The First Republic</w:t>
      </w:r>
    </w:p>
    <w:p w14:paraId="74467782" w14:textId="77777777" w:rsidR="002D352A" w:rsidRPr="00680B7F" w:rsidRDefault="002D352A" w:rsidP="00F21DB5">
      <w:pPr>
        <w:spacing w:line="276" w:lineRule="auto"/>
        <w:jc w:val="both"/>
        <w:rPr>
          <w:rFonts w:asciiTheme="minorHAnsi" w:hAnsiTheme="minorHAnsi"/>
          <w:b/>
          <w:i/>
          <w:color w:val="002087" w:themeColor="text2"/>
          <w:sz w:val="22"/>
          <w:szCs w:val="22"/>
        </w:rPr>
      </w:pPr>
      <w:r w:rsidRPr="00680B7F">
        <w:rPr>
          <w:rFonts w:asciiTheme="minorHAnsi" w:hAnsiTheme="minorHAnsi"/>
          <w:b/>
          <w:i/>
          <w:color w:val="002087" w:themeColor="text2"/>
          <w:sz w:val="22"/>
          <w:szCs w:val="22"/>
        </w:rPr>
        <w:t>The Sabatini “Vecchia” (Old Sabatini)</w:t>
      </w:r>
    </w:p>
    <w:p w14:paraId="4E63A4BF" w14:textId="4CECE366" w:rsidR="002D352A" w:rsidRPr="00680B7F" w:rsidRDefault="007564B4" w:rsidP="00F21DB5">
      <w:pPr>
        <w:spacing w:line="276" w:lineRule="auto"/>
        <w:jc w:val="both"/>
        <w:rPr>
          <w:rFonts w:asciiTheme="minorHAnsi" w:eastAsia="Times New Roman" w:hAnsiTheme="minorHAnsi"/>
          <w:sz w:val="22"/>
          <w:szCs w:val="22"/>
        </w:rPr>
      </w:pPr>
      <w:r>
        <w:rPr>
          <w:rFonts w:asciiTheme="minorHAnsi" w:eastAsia="Times New Roman" w:hAnsiTheme="minorHAnsi"/>
          <w:sz w:val="22"/>
          <w:szCs w:val="22"/>
        </w:rPr>
        <w:t>In</w:t>
      </w:r>
      <w:r w:rsidR="002D352A" w:rsidRPr="00680B7F">
        <w:rPr>
          <w:rFonts w:asciiTheme="minorHAnsi" w:eastAsia="Times New Roman" w:hAnsiTheme="minorHAnsi"/>
          <w:sz w:val="22"/>
          <w:szCs w:val="22"/>
        </w:rPr>
        <w:t xml:space="preserve"> the after-war period, several laws were introduced in industrialized countries to raise financing of projects, especially those dedicated to s</w:t>
      </w:r>
      <w:r w:rsidR="00E507FE" w:rsidRPr="00680B7F">
        <w:rPr>
          <w:rFonts w:asciiTheme="minorHAnsi" w:eastAsia="Times New Roman" w:hAnsiTheme="minorHAnsi"/>
          <w:sz w:val="22"/>
          <w:szCs w:val="22"/>
        </w:rPr>
        <w:t>cientific activity (Rolfo and Calabrese</w:t>
      </w:r>
      <w:r w:rsidR="002D352A" w:rsidRPr="00680B7F">
        <w:rPr>
          <w:rFonts w:asciiTheme="minorHAnsi" w:eastAsia="Times New Roman" w:hAnsiTheme="minorHAnsi"/>
          <w:sz w:val="22"/>
          <w:szCs w:val="22"/>
        </w:rPr>
        <w:t>, 2010). However, in Italy, a more technological focus was intended with, for e</w:t>
      </w:r>
      <w:r w:rsidR="00E507FE" w:rsidRPr="00680B7F">
        <w:rPr>
          <w:rFonts w:asciiTheme="minorHAnsi" w:eastAsia="Times New Roman" w:hAnsiTheme="minorHAnsi"/>
          <w:sz w:val="22"/>
          <w:szCs w:val="22"/>
        </w:rPr>
        <w:t>xample, the 1965 Sabatini Law (L</w:t>
      </w:r>
      <w:r w:rsidR="002D352A" w:rsidRPr="00680B7F">
        <w:rPr>
          <w:rFonts w:asciiTheme="minorHAnsi" w:eastAsia="Times New Roman" w:hAnsiTheme="minorHAnsi"/>
          <w:sz w:val="22"/>
          <w:szCs w:val="22"/>
        </w:rPr>
        <w:t>aw 1329). It was created with the purpose of providing subsidies for tool and machinery p</w:t>
      </w:r>
      <w:r>
        <w:rPr>
          <w:rFonts w:asciiTheme="minorHAnsi" w:eastAsia="Times New Roman" w:hAnsiTheme="minorHAnsi"/>
          <w:sz w:val="22"/>
          <w:szCs w:val="22"/>
        </w:rPr>
        <w:t xml:space="preserve">urchases (Baldassarri, 1993). </w:t>
      </w:r>
      <w:r>
        <w:rPr>
          <w:rFonts w:asciiTheme="minorHAnsi" w:eastAsia="Times New Roman" w:hAnsiTheme="minorHAnsi"/>
          <w:sz w:val="22"/>
          <w:szCs w:val="22"/>
        </w:rPr>
        <w:lastRenderedPageBreak/>
        <w:t>The instrument</w:t>
      </w:r>
      <w:r w:rsidR="002D352A" w:rsidRPr="00680B7F">
        <w:rPr>
          <w:rFonts w:asciiTheme="minorHAnsi" w:eastAsia="Times New Roman" w:hAnsiTheme="minorHAnsi"/>
          <w:sz w:val="22"/>
          <w:szCs w:val="22"/>
        </w:rPr>
        <w:t xml:space="preserve"> </w:t>
      </w:r>
      <w:r>
        <w:rPr>
          <w:rFonts w:asciiTheme="minorHAnsi" w:eastAsia="Times New Roman" w:hAnsiTheme="minorHAnsi"/>
          <w:sz w:val="22"/>
          <w:szCs w:val="22"/>
        </w:rPr>
        <w:t>got a lot of</w:t>
      </w:r>
      <w:r w:rsidR="002D352A" w:rsidRPr="00680B7F">
        <w:rPr>
          <w:rFonts w:asciiTheme="minorHAnsi" w:eastAsia="Times New Roman" w:hAnsiTheme="minorHAnsi"/>
          <w:sz w:val="22"/>
          <w:szCs w:val="22"/>
        </w:rPr>
        <w:t xml:space="preserve"> attention because it represented the most important source of financial support for firms investing in new machinery and capi</w:t>
      </w:r>
      <w:r w:rsidR="00F21DB5" w:rsidRPr="00680B7F">
        <w:rPr>
          <w:rFonts w:asciiTheme="minorHAnsi" w:eastAsia="Times New Roman" w:hAnsiTheme="minorHAnsi"/>
          <w:sz w:val="22"/>
          <w:szCs w:val="22"/>
        </w:rPr>
        <w:t>tal equipment (Santarelli and Sterlacchini</w:t>
      </w:r>
      <w:r w:rsidR="002D352A" w:rsidRPr="00680B7F">
        <w:rPr>
          <w:rFonts w:asciiTheme="minorHAnsi" w:eastAsia="Times New Roman" w:hAnsiTheme="minorHAnsi"/>
          <w:sz w:val="22"/>
          <w:szCs w:val="22"/>
        </w:rPr>
        <w:t>, 1994).</w:t>
      </w:r>
    </w:p>
    <w:p w14:paraId="50135D0B" w14:textId="77777777" w:rsidR="00A4352E" w:rsidRPr="00680B7F" w:rsidRDefault="00A4352E" w:rsidP="00F21DB5">
      <w:pPr>
        <w:spacing w:line="276" w:lineRule="auto"/>
        <w:jc w:val="both"/>
        <w:rPr>
          <w:rFonts w:asciiTheme="minorHAnsi" w:eastAsia="Times New Roman" w:hAnsiTheme="minorHAnsi"/>
          <w:sz w:val="22"/>
          <w:szCs w:val="22"/>
        </w:rPr>
      </w:pPr>
    </w:p>
    <w:p w14:paraId="18F940EB" w14:textId="77777777" w:rsidR="002D352A" w:rsidRPr="00680B7F" w:rsidRDefault="002D352A" w:rsidP="00F21DB5">
      <w:pPr>
        <w:spacing w:line="276" w:lineRule="auto"/>
        <w:jc w:val="both"/>
        <w:rPr>
          <w:rFonts w:asciiTheme="minorHAnsi" w:eastAsia="Times New Roman" w:hAnsiTheme="minorHAnsi"/>
          <w:b/>
          <w:i/>
          <w:color w:val="002087" w:themeColor="text2"/>
          <w:sz w:val="22"/>
          <w:szCs w:val="22"/>
        </w:rPr>
      </w:pPr>
      <w:r w:rsidRPr="00680B7F">
        <w:rPr>
          <w:rFonts w:asciiTheme="minorHAnsi" w:eastAsia="Times New Roman" w:hAnsiTheme="minorHAnsi"/>
          <w:b/>
          <w:i/>
          <w:color w:val="002087" w:themeColor="text2"/>
          <w:sz w:val="22"/>
          <w:szCs w:val="22"/>
        </w:rPr>
        <w:t>Law 44</w:t>
      </w:r>
    </w:p>
    <w:p w14:paraId="5EC3CA4A" w14:textId="131FB2BD" w:rsidR="002D352A" w:rsidRPr="00680B7F" w:rsidRDefault="002D352A" w:rsidP="00F21DB5">
      <w:pPr>
        <w:spacing w:line="276" w:lineRule="auto"/>
        <w:jc w:val="both"/>
        <w:rPr>
          <w:rFonts w:asciiTheme="minorHAnsi" w:eastAsia="Times New Roman" w:hAnsiTheme="minorHAnsi"/>
          <w:sz w:val="22"/>
          <w:szCs w:val="22"/>
        </w:rPr>
      </w:pPr>
      <w:r w:rsidRPr="00680B7F">
        <w:rPr>
          <w:rFonts w:asciiTheme="minorHAnsi" w:eastAsia="Times New Roman" w:hAnsiTheme="minorHAnsi"/>
          <w:sz w:val="22"/>
          <w:szCs w:val="22"/>
        </w:rPr>
        <w:t>In the eighties, other complementary laws were introduced of which most were specifically dedicated to</w:t>
      </w:r>
      <w:r w:rsidR="007564B4">
        <w:rPr>
          <w:rFonts w:asciiTheme="minorHAnsi" w:eastAsia="Times New Roman" w:hAnsiTheme="minorHAnsi"/>
          <w:sz w:val="22"/>
          <w:szCs w:val="22"/>
        </w:rPr>
        <w:t xml:space="preserve"> young SMEs and entrepreneurs</w:t>
      </w:r>
      <w:r w:rsidRPr="00680B7F">
        <w:rPr>
          <w:rFonts w:asciiTheme="minorHAnsi" w:eastAsia="Times New Roman" w:hAnsiTheme="minorHAnsi"/>
          <w:sz w:val="22"/>
          <w:szCs w:val="22"/>
        </w:rPr>
        <w:t xml:space="preserve">. For example, Law 44, introduced in 1986. This law was dedicated to </w:t>
      </w:r>
      <w:r w:rsidR="007564B4">
        <w:rPr>
          <w:rFonts w:asciiTheme="minorHAnsi" w:eastAsia="Times New Roman" w:hAnsiTheme="minorHAnsi"/>
          <w:sz w:val="22"/>
          <w:szCs w:val="22"/>
        </w:rPr>
        <w:t>support</w:t>
      </w:r>
      <w:r w:rsidRPr="00680B7F">
        <w:rPr>
          <w:rFonts w:asciiTheme="minorHAnsi" w:eastAsia="Times New Roman" w:hAnsiTheme="minorHAnsi"/>
          <w:sz w:val="22"/>
          <w:szCs w:val="22"/>
        </w:rPr>
        <w:t xml:space="preserve"> y</w:t>
      </w:r>
      <w:r w:rsidR="007564B4">
        <w:rPr>
          <w:rFonts w:asciiTheme="minorHAnsi" w:eastAsia="Times New Roman" w:hAnsiTheme="minorHAnsi"/>
          <w:sz w:val="22"/>
          <w:szCs w:val="22"/>
        </w:rPr>
        <w:t>oung (under 35) entrepreneurs</w:t>
      </w:r>
      <w:r w:rsidRPr="00680B7F">
        <w:rPr>
          <w:rFonts w:asciiTheme="minorHAnsi" w:eastAsia="Times New Roman" w:hAnsiTheme="minorHAnsi"/>
          <w:sz w:val="22"/>
          <w:szCs w:val="22"/>
        </w:rPr>
        <w:t xml:space="preserve"> in the south of Italy, a region which at the time showed a very low degree of competitive</w:t>
      </w:r>
      <w:r w:rsidR="007564B4">
        <w:rPr>
          <w:rFonts w:asciiTheme="minorHAnsi" w:eastAsia="Times New Roman" w:hAnsiTheme="minorHAnsi"/>
          <w:sz w:val="22"/>
          <w:szCs w:val="22"/>
        </w:rPr>
        <w:t>ness</w:t>
      </w:r>
      <w:r w:rsidRPr="00680B7F">
        <w:rPr>
          <w:rFonts w:asciiTheme="minorHAnsi" w:eastAsia="Times New Roman" w:hAnsiTheme="minorHAnsi"/>
          <w:sz w:val="22"/>
          <w:szCs w:val="22"/>
        </w:rPr>
        <w:t xml:space="preserve"> and, most importantly, its young citizens were commonly perceived as good potential entrepreneurs -it mainly intended to aid and prepare them to succeed despite the present market imperfections (Battistin et al., 1998). </w:t>
      </w:r>
    </w:p>
    <w:p w14:paraId="7C1D894D" w14:textId="77777777" w:rsidR="006F7437" w:rsidRPr="00680B7F" w:rsidRDefault="006F7437" w:rsidP="00F21DB5">
      <w:pPr>
        <w:spacing w:line="276" w:lineRule="auto"/>
        <w:ind w:firstLine="709"/>
        <w:jc w:val="both"/>
        <w:rPr>
          <w:rFonts w:asciiTheme="minorHAnsi" w:eastAsia="Times New Roman" w:hAnsiTheme="minorHAnsi"/>
        </w:rPr>
      </w:pPr>
    </w:p>
    <w:p w14:paraId="18345785" w14:textId="4AC418BA" w:rsidR="002D352A" w:rsidRPr="00680B7F" w:rsidRDefault="00396403" w:rsidP="00F21DB5">
      <w:pPr>
        <w:pStyle w:val="Heading4"/>
        <w:numPr>
          <w:ilvl w:val="2"/>
          <w:numId w:val="3"/>
        </w:numPr>
        <w:spacing w:line="276" w:lineRule="auto"/>
        <w:ind w:left="851" w:hanging="709"/>
        <w:jc w:val="both"/>
        <w:rPr>
          <w:rFonts w:asciiTheme="minorHAnsi" w:hAnsiTheme="minorHAnsi"/>
          <w:i/>
          <w:sz w:val="26"/>
          <w:szCs w:val="26"/>
        </w:rPr>
      </w:pPr>
      <w:r>
        <w:rPr>
          <w:rFonts w:asciiTheme="minorHAnsi" w:hAnsiTheme="minorHAnsi"/>
          <w:i/>
          <w:sz w:val="26"/>
          <w:szCs w:val="26"/>
        </w:rPr>
        <w:t>The n</w:t>
      </w:r>
      <w:r w:rsidR="002D352A" w:rsidRPr="00680B7F">
        <w:rPr>
          <w:rFonts w:asciiTheme="minorHAnsi" w:hAnsiTheme="minorHAnsi"/>
          <w:i/>
          <w:sz w:val="26"/>
          <w:szCs w:val="26"/>
        </w:rPr>
        <w:t>ineties and the “Second Republic”</w:t>
      </w:r>
    </w:p>
    <w:p w14:paraId="2B0E4C9B" w14:textId="0934F83E"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In the 1990s, Italy was </w:t>
      </w:r>
      <w:r w:rsidR="007564B4">
        <w:rPr>
          <w:rFonts w:asciiTheme="minorHAnsi" w:hAnsiTheme="minorHAnsi"/>
          <w:sz w:val="22"/>
          <w:szCs w:val="22"/>
        </w:rPr>
        <w:t>still</w:t>
      </w:r>
      <w:r w:rsidRPr="00680B7F">
        <w:rPr>
          <w:rFonts w:asciiTheme="minorHAnsi" w:hAnsiTheme="minorHAnsi"/>
          <w:sz w:val="22"/>
          <w:szCs w:val="22"/>
        </w:rPr>
        <w:t xml:space="preserve"> highly dominated by small businesses. More than 99% of active firms employed less than 50 employees and less than 3,000 </w:t>
      </w:r>
      <w:r w:rsidR="007564B4">
        <w:rPr>
          <w:rFonts w:asciiTheme="minorHAnsi" w:hAnsiTheme="minorHAnsi"/>
          <w:sz w:val="22"/>
          <w:szCs w:val="22"/>
        </w:rPr>
        <w:t xml:space="preserve">firms </w:t>
      </w:r>
      <w:r w:rsidRPr="00680B7F">
        <w:rPr>
          <w:rFonts w:asciiTheme="minorHAnsi" w:hAnsiTheme="minorHAnsi"/>
          <w:sz w:val="22"/>
          <w:szCs w:val="22"/>
        </w:rPr>
        <w:t>employed more than 250 employees</w:t>
      </w:r>
      <w:r w:rsidR="00F21DB5" w:rsidRPr="00680B7F">
        <w:rPr>
          <w:rFonts w:asciiTheme="minorHAnsi" w:hAnsiTheme="minorHAnsi"/>
          <w:noProof/>
          <w:sz w:val="22"/>
          <w:szCs w:val="22"/>
        </w:rPr>
        <w:t xml:space="preserve"> (UnionCamere, 2005)</w:t>
      </w:r>
      <w:r w:rsidRPr="00680B7F">
        <w:rPr>
          <w:rFonts w:asciiTheme="minorHAnsi" w:hAnsiTheme="minorHAnsi"/>
          <w:sz w:val="22"/>
          <w:szCs w:val="22"/>
        </w:rPr>
        <w:t>. In fact, increasingly more attention was paid to SMEs by industrial policy –especially concerning innovation, which was usually thought to be of sole concern to larger firms</w:t>
      </w:r>
      <w:r w:rsidR="007564B4">
        <w:rPr>
          <w:rFonts w:asciiTheme="minorHAnsi" w:hAnsiTheme="minorHAnsi"/>
          <w:sz w:val="22"/>
          <w:szCs w:val="22"/>
        </w:rPr>
        <w:t xml:space="preserve">. In addition, improvements </w:t>
      </w:r>
      <w:r w:rsidRPr="00680B7F">
        <w:rPr>
          <w:rFonts w:asciiTheme="minorHAnsi" w:hAnsiTheme="minorHAnsi"/>
          <w:sz w:val="22"/>
          <w:szCs w:val="22"/>
        </w:rPr>
        <w:t>in the bureaucratic structure of state-aid-provision entities created a more “SME-fr</w:t>
      </w:r>
      <w:r w:rsidR="007564B4">
        <w:rPr>
          <w:rFonts w:asciiTheme="minorHAnsi" w:hAnsiTheme="minorHAnsi"/>
          <w:sz w:val="22"/>
          <w:szCs w:val="22"/>
        </w:rPr>
        <w:t>iendly” environment. I</w:t>
      </w:r>
      <w:r w:rsidRPr="00680B7F">
        <w:rPr>
          <w:rFonts w:asciiTheme="minorHAnsi" w:hAnsiTheme="minorHAnsi"/>
          <w:sz w:val="22"/>
          <w:szCs w:val="22"/>
        </w:rPr>
        <w:t>t is relevant to note that, at the national level, systems of support have favoured process innovation rather than product innovation (Rolfo et al. 2010).</w:t>
      </w:r>
    </w:p>
    <w:p w14:paraId="5E9D8E21" w14:textId="77777777" w:rsidR="002D352A" w:rsidRPr="00680B7F" w:rsidRDefault="002D352A" w:rsidP="00F21DB5">
      <w:pPr>
        <w:spacing w:line="276" w:lineRule="auto"/>
        <w:ind w:firstLine="709"/>
        <w:jc w:val="both"/>
        <w:rPr>
          <w:rFonts w:asciiTheme="minorHAnsi" w:hAnsiTheme="minorHAnsi"/>
          <w:sz w:val="22"/>
          <w:szCs w:val="22"/>
        </w:rPr>
      </w:pPr>
    </w:p>
    <w:p w14:paraId="5D626E30" w14:textId="77777777" w:rsidR="002D352A" w:rsidRPr="00680B7F" w:rsidRDefault="002D352A" w:rsidP="00F21DB5">
      <w:pPr>
        <w:spacing w:line="276" w:lineRule="auto"/>
        <w:jc w:val="both"/>
        <w:rPr>
          <w:rFonts w:asciiTheme="minorHAnsi" w:hAnsiTheme="minorHAnsi"/>
          <w:b/>
          <w:i/>
          <w:color w:val="002087" w:themeColor="text2"/>
          <w:sz w:val="22"/>
          <w:szCs w:val="22"/>
        </w:rPr>
      </w:pPr>
      <w:r w:rsidRPr="00680B7F">
        <w:rPr>
          <w:rFonts w:asciiTheme="minorHAnsi" w:hAnsiTheme="minorHAnsi"/>
          <w:b/>
          <w:i/>
          <w:color w:val="002087" w:themeColor="text2"/>
          <w:sz w:val="22"/>
          <w:szCs w:val="22"/>
        </w:rPr>
        <w:t>Law 317/91</w:t>
      </w:r>
    </w:p>
    <w:p w14:paraId="3FB51953" w14:textId="65678FD9" w:rsidR="002D352A" w:rsidRPr="00680B7F" w:rsidRDefault="002D352A" w:rsidP="00F21DB5">
      <w:pPr>
        <w:spacing w:line="276" w:lineRule="auto"/>
        <w:jc w:val="both"/>
        <w:rPr>
          <w:rFonts w:asciiTheme="minorHAnsi" w:eastAsia="Times New Roman" w:hAnsiTheme="minorHAnsi"/>
          <w:sz w:val="22"/>
          <w:szCs w:val="22"/>
        </w:rPr>
      </w:pPr>
      <w:r w:rsidRPr="00680B7F">
        <w:rPr>
          <w:rFonts w:asciiTheme="minorHAnsi" w:hAnsiTheme="minorHAnsi"/>
          <w:sz w:val="22"/>
          <w:szCs w:val="22"/>
        </w:rPr>
        <w:t>At the very end of the First Republic and un</w:t>
      </w:r>
      <w:r w:rsidR="007564B4">
        <w:rPr>
          <w:rFonts w:asciiTheme="minorHAnsi" w:hAnsiTheme="minorHAnsi"/>
          <w:sz w:val="22"/>
          <w:szCs w:val="22"/>
        </w:rPr>
        <w:t>der the last Christian Democratic</w:t>
      </w:r>
      <w:r w:rsidRPr="00680B7F">
        <w:rPr>
          <w:rFonts w:asciiTheme="minorHAnsi" w:hAnsiTheme="minorHAnsi"/>
          <w:sz w:val="22"/>
          <w:szCs w:val="22"/>
        </w:rPr>
        <w:t xml:space="preserve"> </w:t>
      </w:r>
      <w:r w:rsidR="007564B4">
        <w:rPr>
          <w:rFonts w:asciiTheme="minorHAnsi" w:hAnsiTheme="minorHAnsi"/>
          <w:sz w:val="22"/>
          <w:szCs w:val="22"/>
        </w:rPr>
        <w:t>coalition</w:t>
      </w:r>
      <w:r w:rsidRPr="00680B7F">
        <w:rPr>
          <w:rFonts w:asciiTheme="minorHAnsi" w:hAnsiTheme="minorHAnsi"/>
          <w:sz w:val="22"/>
          <w:szCs w:val="22"/>
        </w:rPr>
        <w:t>, Law 317 was passed</w:t>
      </w:r>
      <w:r w:rsidR="007564B4">
        <w:rPr>
          <w:rFonts w:asciiTheme="minorHAnsi" w:hAnsiTheme="minorHAnsi"/>
          <w:sz w:val="22"/>
          <w:szCs w:val="22"/>
        </w:rPr>
        <w:t xml:space="preserve"> in 1991. This law replaced </w:t>
      </w:r>
      <w:r w:rsidRPr="00680B7F">
        <w:rPr>
          <w:rFonts w:asciiTheme="minorHAnsi" w:hAnsiTheme="minorHAnsi"/>
          <w:sz w:val="22"/>
          <w:szCs w:val="22"/>
        </w:rPr>
        <w:t xml:space="preserve">previous programmes </w:t>
      </w:r>
      <w:r w:rsidR="007564B4">
        <w:rPr>
          <w:rFonts w:asciiTheme="minorHAnsi" w:hAnsiTheme="minorHAnsi"/>
          <w:sz w:val="22"/>
          <w:szCs w:val="22"/>
        </w:rPr>
        <w:t>addressing innovation and consisted of</w:t>
      </w:r>
      <w:r w:rsidRPr="00680B7F">
        <w:rPr>
          <w:rFonts w:asciiTheme="minorHAnsi" w:hAnsiTheme="minorHAnsi"/>
          <w:sz w:val="22"/>
          <w:szCs w:val="22"/>
        </w:rPr>
        <w:t xml:space="preserve"> providing either financial incentives or tax benefits to industrial firms of less th</w:t>
      </w:r>
      <w:r w:rsidR="007564B4">
        <w:rPr>
          <w:rFonts w:asciiTheme="minorHAnsi" w:hAnsiTheme="minorHAnsi"/>
          <w:sz w:val="22"/>
          <w:szCs w:val="22"/>
        </w:rPr>
        <w:t>an 200 employees</w:t>
      </w:r>
      <w:r w:rsidRPr="00680B7F">
        <w:rPr>
          <w:rFonts w:asciiTheme="minorHAnsi" w:hAnsiTheme="minorHAnsi"/>
          <w:sz w:val="22"/>
          <w:szCs w:val="22"/>
        </w:rPr>
        <w:t xml:space="preserve"> </w:t>
      </w:r>
      <w:r w:rsidR="007564B4" w:rsidRPr="00680B7F">
        <w:rPr>
          <w:rFonts w:asciiTheme="minorHAnsi" w:eastAsia="Times New Roman" w:hAnsiTheme="minorHAnsi"/>
          <w:sz w:val="22"/>
          <w:szCs w:val="22"/>
        </w:rPr>
        <w:t>and services/retail/tourism firms of less than 75 employees</w:t>
      </w:r>
      <w:r w:rsidR="007564B4">
        <w:rPr>
          <w:rFonts w:asciiTheme="minorHAnsi" w:eastAsia="Times New Roman" w:hAnsiTheme="minorHAnsi"/>
          <w:sz w:val="22"/>
          <w:szCs w:val="22"/>
        </w:rPr>
        <w:t>, that</w:t>
      </w:r>
      <w:r w:rsidRPr="00680B7F">
        <w:rPr>
          <w:rFonts w:asciiTheme="minorHAnsi" w:hAnsiTheme="minorHAnsi"/>
          <w:sz w:val="22"/>
          <w:szCs w:val="22"/>
        </w:rPr>
        <w:t xml:space="preserve"> were willing to adopt microelectronics-based machinery </w:t>
      </w:r>
      <w:r w:rsidRPr="00680B7F">
        <w:rPr>
          <w:rFonts w:asciiTheme="minorHAnsi" w:eastAsia="Times New Roman" w:hAnsiTheme="minorHAnsi"/>
          <w:sz w:val="22"/>
          <w:szCs w:val="22"/>
        </w:rPr>
        <w:t xml:space="preserve">(Santarelli </w:t>
      </w:r>
      <w:r w:rsidR="00F21DB5" w:rsidRPr="00680B7F">
        <w:rPr>
          <w:rFonts w:asciiTheme="minorHAnsi" w:eastAsia="Times New Roman" w:hAnsiTheme="minorHAnsi"/>
          <w:sz w:val="22"/>
          <w:szCs w:val="22"/>
        </w:rPr>
        <w:t>&amp; Sterlacchini,</w:t>
      </w:r>
      <w:r w:rsidRPr="00680B7F">
        <w:rPr>
          <w:rFonts w:asciiTheme="minorHAnsi" w:eastAsia="Times New Roman" w:hAnsiTheme="minorHAnsi"/>
          <w:sz w:val="22"/>
          <w:szCs w:val="22"/>
        </w:rPr>
        <w:t xml:space="preserve"> 1994). </w:t>
      </w:r>
    </w:p>
    <w:p w14:paraId="112C49D0" w14:textId="77777777" w:rsidR="00573055" w:rsidRPr="00680B7F" w:rsidRDefault="00573055" w:rsidP="00F21DB5">
      <w:pPr>
        <w:spacing w:line="276" w:lineRule="auto"/>
        <w:jc w:val="both"/>
        <w:rPr>
          <w:rFonts w:asciiTheme="minorHAnsi" w:hAnsiTheme="minorHAnsi"/>
          <w:sz w:val="22"/>
          <w:szCs w:val="22"/>
        </w:rPr>
      </w:pPr>
    </w:p>
    <w:p w14:paraId="21996450" w14:textId="77777777" w:rsidR="002D352A" w:rsidRPr="00680B7F" w:rsidRDefault="002D352A" w:rsidP="00F21DB5">
      <w:pPr>
        <w:spacing w:line="276" w:lineRule="auto"/>
        <w:jc w:val="both"/>
        <w:rPr>
          <w:rFonts w:asciiTheme="minorHAnsi" w:eastAsia="Times New Roman" w:hAnsiTheme="minorHAnsi"/>
          <w:b/>
          <w:i/>
          <w:color w:val="002087" w:themeColor="text2"/>
          <w:sz w:val="22"/>
          <w:szCs w:val="22"/>
        </w:rPr>
      </w:pPr>
      <w:r w:rsidRPr="00680B7F">
        <w:rPr>
          <w:rFonts w:asciiTheme="minorHAnsi" w:eastAsia="Times New Roman" w:hAnsiTheme="minorHAnsi"/>
          <w:b/>
          <w:i/>
          <w:color w:val="002087" w:themeColor="text2"/>
          <w:sz w:val="22"/>
          <w:szCs w:val="22"/>
        </w:rPr>
        <w:t>Law 488/92</w:t>
      </w:r>
    </w:p>
    <w:p w14:paraId="14AA1EC4" w14:textId="4F063288" w:rsidR="002D352A" w:rsidRPr="00680B7F" w:rsidRDefault="000A5122" w:rsidP="00F21DB5">
      <w:pPr>
        <w:spacing w:line="276" w:lineRule="auto"/>
        <w:jc w:val="both"/>
        <w:rPr>
          <w:rFonts w:asciiTheme="minorHAnsi" w:eastAsia="Times New Roman" w:hAnsiTheme="minorHAnsi"/>
          <w:sz w:val="22"/>
          <w:szCs w:val="22"/>
        </w:rPr>
      </w:pPr>
      <w:r w:rsidRPr="00680B7F">
        <w:rPr>
          <w:rFonts w:asciiTheme="minorHAnsi" w:eastAsia="Times New Roman" w:hAnsiTheme="minorHAnsi"/>
          <w:sz w:val="22"/>
          <w:szCs w:val="22"/>
        </w:rPr>
        <w:t>I</w:t>
      </w:r>
      <w:r w:rsidR="002D352A" w:rsidRPr="00680B7F">
        <w:rPr>
          <w:rFonts w:asciiTheme="minorHAnsi" w:eastAsia="Times New Roman" w:hAnsiTheme="minorHAnsi"/>
          <w:sz w:val="22"/>
          <w:szCs w:val="22"/>
        </w:rPr>
        <w:t xml:space="preserve">n 1992 </w:t>
      </w:r>
      <w:r w:rsidR="002D352A" w:rsidRPr="00680B7F">
        <w:rPr>
          <w:rFonts w:asciiTheme="minorHAnsi" w:hAnsiTheme="minorHAnsi"/>
          <w:sz w:val="22"/>
          <w:szCs w:val="22"/>
        </w:rPr>
        <w:t>Law 488 was introduced in order to facilitate finance to firms located in “under-exploited” areas in the country</w:t>
      </w:r>
      <w:r w:rsidR="00E060E2">
        <w:rPr>
          <w:rFonts w:asciiTheme="minorHAnsi" w:hAnsiTheme="minorHAnsi"/>
          <w:sz w:val="22"/>
          <w:szCs w:val="22"/>
        </w:rPr>
        <w:t>. The</w:t>
      </w:r>
      <w:r w:rsidR="002D352A" w:rsidRPr="00680B7F">
        <w:rPr>
          <w:rFonts w:asciiTheme="minorHAnsi" w:hAnsiTheme="minorHAnsi"/>
          <w:sz w:val="22"/>
          <w:szCs w:val="22"/>
        </w:rPr>
        <w:t xml:space="preserve"> programme was </w:t>
      </w:r>
      <w:r w:rsidR="00E060E2">
        <w:rPr>
          <w:rFonts w:asciiTheme="minorHAnsi" w:hAnsiTheme="minorHAnsi"/>
          <w:sz w:val="22"/>
          <w:szCs w:val="22"/>
        </w:rPr>
        <w:t>focused</w:t>
      </w:r>
      <w:r w:rsidR="002D352A" w:rsidRPr="00680B7F">
        <w:rPr>
          <w:rFonts w:asciiTheme="minorHAnsi" w:hAnsiTheme="minorHAnsi"/>
          <w:sz w:val="22"/>
          <w:szCs w:val="22"/>
        </w:rPr>
        <w:t xml:space="preserve"> </w:t>
      </w:r>
      <w:r w:rsidR="00E060E2">
        <w:rPr>
          <w:rFonts w:asciiTheme="minorHAnsi" w:hAnsiTheme="minorHAnsi"/>
          <w:sz w:val="22"/>
          <w:szCs w:val="22"/>
        </w:rPr>
        <w:t>on</w:t>
      </w:r>
      <w:r w:rsidR="002D352A" w:rsidRPr="00680B7F">
        <w:rPr>
          <w:rFonts w:asciiTheme="minorHAnsi" w:hAnsiTheme="minorHAnsi"/>
          <w:sz w:val="22"/>
          <w:szCs w:val="22"/>
        </w:rPr>
        <w:t xml:space="preserve"> firms specializing in manufacturing, extraction, production and distribution of electric/steam/water energy, construction</w:t>
      </w:r>
      <w:r w:rsidR="00E060E2">
        <w:rPr>
          <w:rFonts w:asciiTheme="minorHAnsi" w:hAnsiTheme="minorHAnsi"/>
          <w:sz w:val="22"/>
          <w:szCs w:val="22"/>
        </w:rPr>
        <w:t>.</w:t>
      </w:r>
      <w:r w:rsidR="002D352A" w:rsidRPr="00680B7F">
        <w:rPr>
          <w:rFonts w:asciiTheme="minorHAnsi" w:hAnsiTheme="minorHAnsi"/>
          <w:sz w:val="22"/>
          <w:szCs w:val="22"/>
        </w:rPr>
        <w:t xml:space="preserve"> </w:t>
      </w:r>
      <w:r w:rsidR="00E060E2">
        <w:rPr>
          <w:rFonts w:asciiTheme="minorHAnsi" w:hAnsiTheme="minorHAnsi"/>
          <w:sz w:val="22"/>
          <w:szCs w:val="22"/>
        </w:rPr>
        <w:t>O</w:t>
      </w:r>
      <w:r w:rsidR="002D352A" w:rsidRPr="00680B7F">
        <w:rPr>
          <w:rFonts w:asciiTheme="minorHAnsi" w:hAnsiTheme="minorHAnsi"/>
          <w:sz w:val="22"/>
          <w:szCs w:val="22"/>
        </w:rPr>
        <w:t xml:space="preserve">nly a mere 5% </w:t>
      </w:r>
      <w:r w:rsidR="00E060E2">
        <w:rPr>
          <w:rFonts w:asciiTheme="minorHAnsi" w:hAnsiTheme="minorHAnsi"/>
          <w:sz w:val="22"/>
          <w:szCs w:val="22"/>
        </w:rPr>
        <w:t xml:space="preserve">was directed </w:t>
      </w:r>
      <w:r w:rsidR="002D352A" w:rsidRPr="00680B7F">
        <w:rPr>
          <w:rFonts w:asciiTheme="minorHAnsi" w:hAnsiTheme="minorHAnsi"/>
          <w:sz w:val="22"/>
          <w:szCs w:val="22"/>
        </w:rPr>
        <w:t>to those focused on information technologies. The amount of financing given was assessed according to the areas in which the firms would operate and their dimensions, giving privilege to less developed areas and smaller enterprises –to which 50% of the resources were allocated.</w:t>
      </w:r>
    </w:p>
    <w:p w14:paraId="6DE6C4F4" w14:textId="77777777" w:rsidR="002D352A" w:rsidRPr="00680B7F" w:rsidRDefault="002D352A" w:rsidP="00F21DB5">
      <w:pPr>
        <w:spacing w:line="276" w:lineRule="auto"/>
        <w:ind w:firstLine="709"/>
        <w:jc w:val="both"/>
        <w:rPr>
          <w:rFonts w:asciiTheme="minorHAnsi" w:hAnsiTheme="minorHAnsi"/>
          <w:sz w:val="22"/>
          <w:szCs w:val="22"/>
        </w:rPr>
      </w:pPr>
    </w:p>
    <w:p w14:paraId="491EC943" w14:textId="77777777" w:rsidR="002D352A" w:rsidRPr="00680B7F" w:rsidRDefault="002D352A" w:rsidP="00F21DB5">
      <w:pPr>
        <w:spacing w:line="276" w:lineRule="auto"/>
        <w:jc w:val="both"/>
        <w:rPr>
          <w:rFonts w:asciiTheme="minorHAnsi" w:hAnsiTheme="minorHAnsi"/>
          <w:b/>
          <w:i/>
          <w:color w:val="002087" w:themeColor="text2"/>
          <w:sz w:val="22"/>
          <w:szCs w:val="22"/>
        </w:rPr>
      </w:pPr>
      <w:r w:rsidRPr="00680B7F">
        <w:rPr>
          <w:rFonts w:asciiTheme="minorHAnsi" w:hAnsiTheme="minorHAnsi"/>
          <w:b/>
          <w:i/>
          <w:color w:val="002087" w:themeColor="text2"/>
          <w:sz w:val="22"/>
          <w:szCs w:val="22"/>
        </w:rPr>
        <w:t>Law 598/94</w:t>
      </w:r>
    </w:p>
    <w:p w14:paraId="3D1BFCA9" w14:textId="12CFAC14" w:rsidR="002D352A" w:rsidRPr="00680B7F" w:rsidRDefault="002D352A" w:rsidP="00F21DB5">
      <w:pPr>
        <w:spacing w:line="276" w:lineRule="auto"/>
        <w:jc w:val="both"/>
        <w:rPr>
          <w:rFonts w:asciiTheme="minorHAnsi" w:hAnsiTheme="minorHAnsi"/>
          <w:color w:val="555555"/>
          <w:sz w:val="22"/>
          <w:szCs w:val="22"/>
        </w:rPr>
      </w:pPr>
      <w:r w:rsidRPr="00680B7F">
        <w:rPr>
          <w:rFonts w:asciiTheme="minorHAnsi" w:hAnsiTheme="minorHAnsi"/>
          <w:sz w:val="22"/>
          <w:szCs w:val="22"/>
        </w:rPr>
        <w:t xml:space="preserve">Law 598 was introduced in 1994 by the first Berlusconi government and could be considered one of the first and biggest innovation policies of the Second Republic. The intended purpose of this initiative was to provide subsidies of </w:t>
      </w:r>
      <w:r w:rsidR="00E060E2">
        <w:rPr>
          <w:rFonts w:asciiTheme="minorHAnsi" w:hAnsiTheme="minorHAnsi"/>
          <w:sz w:val="22"/>
          <w:szCs w:val="22"/>
        </w:rPr>
        <w:t xml:space="preserve">a </w:t>
      </w:r>
      <w:r w:rsidRPr="00680B7F">
        <w:rPr>
          <w:rFonts w:asciiTheme="minorHAnsi" w:hAnsiTheme="minorHAnsi"/>
          <w:sz w:val="22"/>
          <w:szCs w:val="22"/>
        </w:rPr>
        <w:t xml:space="preserve">regional character </w:t>
      </w:r>
      <w:r w:rsidR="00E060E2">
        <w:rPr>
          <w:rFonts w:asciiTheme="minorHAnsi" w:hAnsiTheme="minorHAnsi"/>
          <w:sz w:val="22"/>
          <w:szCs w:val="22"/>
        </w:rPr>
        <w:t>to</w:t>
      </w:r>
      <w:r w:rsidRPr="00680B7F">
        <w:rPr>
          <w:rFonts w:asciiTheme="minorHAnsi" w:hAnsiTheme="minorHAnsi"/>
          <w:sz w:val="22"/>
          <w:szCs w:val="22"/>
        </w:rPr>
        <w:t xml:space="preserve"> SMEs, </w:t>
      </w:r>
      <w:r w:rsidR="00E060E2">
        <w:rPr>
          <w:rFonts w:asciiTheme="minorHAnsi" w:hAnsiTheme="minorHAnsi"/>
          <w:sz w:val="22"/>
          <w:szCs w:val="22"/>
        </w:rPr>
        <w:t>focused mainly on the subsidisation</w:t>
      </w:r>
      <w:r w:rsidRPr="00680B7F">
        <w:rPr>
          <w:rFonts w:asciiTheme="minorHAnsi" w:hAnsiTheme="minorHAnsi"/>
          <w:sz w:val="22"/>
          <w:szCs w:val="22"/>
        </w:rPr>
        <w:t xml:space="preserve"> of industrial R&amp;D and technological development projects. The financial aid given would be e</w:t>
      </w:r>
      <w:r w:rsidR="006B6691">
        <w:rPr>
          <w:rFonts w:asciiTheme="minorHAnsi" w:hAnsiTheme="minorHAnsi"/>
          <w:sz w:val="22"/>
          <w:szCs w:val="22"/>
        </w:rPr>
        <w:t xml:space="preserve">ither in the form of a grant, </w:t>
      </w:r>
      <w:r w:rsidR="006F7437" w:rsidRPr="00680B7F">
        <w:rPr>
          <w:rFonts w:asciiTheme="minorHAnsi" w:hAnsiTheme="minorHAnsi"/>
          <w:sz w:val="22"/>
          <w:szCs w:val="22"/>
        </w:rPr>
        <w:t>guaranteed</w:t>
      </w:r>
      <w:r w:rsidRPr="00680B7F">
        <w:rPr>
          <w:rFonts w:asciiTheme="minorHAnsi" w:hAnsiTheme="minorHAnsi"/>
          <w:sz w:val="22"/>
          <w:szCs w:val="22"/>
        </w:rPr>
        <w:t xml:space="preserve"> loans </w:t>
      </w:r>
      <w:r w:rsidRPr="00680B7F">
        <w:rPr>
          <w:rFonts w:asciiTheme="minorHAnsi" w:hAnsiTheme="minorHAnsi"/>
          <w:color w:val="000000" w:themeColor="text1"/>
          <w:sz w:val="22"/>
          <w:szCs w:val="22"/>
        </w:rPr>
        <w:t xml:space="preserve">or </w:t>
      </w:r>
      <w:r w:rsidRPr="00680B7F">
        <w:rPr>
          <w:rFonts w:asciiTheme="minorHAnsi" w:eastAsiaTheme="minorHAnsi" w:hAnsiTheme="minorHAnsi"/>
          <w:color w:val="000000" w:themeColor="text1"/>
          <w:sz w:val="22"/>
          <w:szCs w:val="22"/>
          <w:lang w:eastAsia="en-US"/>
        </w:rPr>
        <w:t>interest subsidies on each particular project</w:t>
      </w:r>
      <w:r w:rsidRPr="00680B7F">
        <w:rPr>
          <w:rFonts w:asciiTheme="minorHAnsi" w:hAnsiTheme="minorHAnsi"/>
          <w:color w:val="000000" w:themeColor="text1"/>
          <w:sz w:val="22"/>
          <w:szCs w:val="22"/>
        </w:rPr>
        <w:t xml:space="preserve"> </w:t>
      </w:r>
      <w:r w:rsidRPr="00680B7F">
        <w:rPr>
          <w:rFonts w:asciiTheme="minorHAnsi" w:hAnsiTheme="minorHAnsi"/>
          <w:sz w:val="22"/>
          <w:szCs w:val="22"/>
        </w:rPr>
        <w:t xml:space="preserve">(Incentivi MCC, n.d.). </w:t>
      </w:r>
      <w:r w:rsidRPr="00680B7F">
        <w:rPr>
          <w:rFonts w:asciiTheme="minorHAnsi" w:hAnsiTheme="minorHAnsi"/>
          <w:sz w:val="22"/>
          <w:szCs w:val="22"/>
        </w:rPr>
        <w:lastRenderedPageBreak/>
        <w:t>Every region had its own set of specific entry requirements and therefore the programme implications may differ from region to</w:t>
      </w:r>
      <w:r w:rsidR="006F7437" w:rsidRPr="00680B7F">
        <w:rPr>
          <w:rFonts w:asciiTheme="minorHAnsi" w:hAnsiTheme="minorHAnsi"/>
          <w:sz w:val="22"/>
          <w:szCs w:val="22"/>
        </w:rPr>
        <w:t xml:space="preserve"> region (Banca Prossima, n.d.). A</w:t>
      </w:r>
      <w:r w:rsidRPr="00680B7F">
        <w:rPr>
          <w:rFonts w:asciiTheme="minorHAnsi" w:hAnsiTheme="minorHAnsi"/>
          <w:sz w:val="22"/>
          <w:szCs w:val="22"/>
        </w:rPr>
        <w:t>mong all regions, craft enterprises were excluded</w:t>
      </w:r>
      <w:r w:rsidR="006F7437" w:rsidRPr="00680B7F">
        <w:rPr>
          <w:rFonts w:asciiTheme="minorHAnsi" w:hAnsiTheme="minorHAnsi"/>
          <w:sz w:val="22"/>
          <w:szCs w:val="22"/>
        </w:rPr>
        <w:t xml:space="preserve"> whereas </w:t>
      </w:r>
      <w:r w:rsidRPr="00680B7F">
        <w:rPr>
          <w:rFonts w:asciiTheme="minorHAnsi" w:hAnsiTheme="minorHAnsi"/>
          <w:sz w:val="22"/>
          <w:szCs w:val="22"/>
        </w:rPr>
        <w:t>cooperatives were admitted (Europroject, n.d.).</w:t>
      </w:r>
    </w:p>
    <w:p w14:paraId="066C9FC3" w14:textId="77777777" w:rsidR="00A4352E" w:rsidRPr="00680B7F" w:rsidRDefault="00A4352E" w:rsidP="00F21DB5">
      <w:pPr>
        <w:spacing w:line="276" w:lineRule="auto"/>
        <w:jc w:val="both"/>
        <w:rPr>
          <w:rFonts w:asciiTheme="minorHAnsi" w:hAnsiTheme="minorHAnsi"/>
          <w:color w:val="000000" w:themeColor="text1"/>
          <w:sz w:val="22"/>
          <w:szCs w:val="22"/>
        </w:rPr>
      </w:pPr>
    </w:p>
    <w:p w14:paraId="19047102" w14:textId="1F654EE3" w:rsidR="002D352A" w:rsidRPr="00680B7F" w:rsidRDefault="002D352A" w:rsidP="00F21DB5">
      <w:pPr>
        <w:spacing w:line="276" w:lineRule="auto"/>
        <w:jc w:val="both"/>
        <w:rPr>
          <w:rFonts w:asciiTheme="minorHAnsi" w:hAnsiTheme="minorHAnsi"/>
          <w:b/>
          <w:i/>
          <w:color w:val="002087" w:themeColor="text2"/>
          <w:sz w:val="22"/>
          <w:szCs w:val="22"/>
        </w:rPr>
      </w:pPr>
      <w:r w:rsidRPr="00680B7F">
        <w:rPr>
          <w:rFonts w:asciiTheme="minorHAnsi" w:hAnsiTheme="minorHAnsi"/>
          <w:b/>
          <w:i/>
          <w:color w:val="002087" w:themeColor="text2"/>
          <w:sz w:val="22"/>
          <w:szCs w:val="22"/>
        </w:rPr>
        <w:t>Law 140/97 and Law 449/97</w:t>
      </w:r>
    </w:p>
    <w:p w14:paraId="5A700F4D" w14:textId="5AB3F215" w:rsidR="002D352A" w:rsidRPr="00680B7F" w:rsidRDefault="002D352A" w:rsidP="00F21DB5">
      <w:pPr>
        <w:spacing w:line="276" w:lineRule="auto"/>
        <w:jc w:val="both"/>
        <w:rPr>
          <w:rFonts w:asciiTheme="minorHAnsi" w:eastAsiaTheme="minorHAnsi" w:hAnsiTheme="minorHAnsi"/>
          <w:color w:val="000000"/>
          <w:sz w:val="22"/>
          <w:szCs w:val="22"/>
          <w:lang w:eastAsia="en-US"/>
        </w:rPr>
      </w:pPr>
      <w:r w:rsidRPr="00680B7F">
        <w:rPr>
          <w:rFonts w:asciiTheme="minorHAnsi" w:hAnsiTheme="minorHAnsi"/>
          <w:sz w:val="22"/>
          <w:szCs w:val="22"/>
        </w:rPr>
        <w:t>In 1997, laws 140 and 449 were introduced as the “urgent measures for the rebalancing of public finance” (</w:t>
      </w:r>
      <w:r w:rsidRPr="00680B7F">
        <w:rPr>
          <w:rFonts w:asciiTheme="minorHAnsi" w:eastAsiaTheme="minorHAnsi" w:hAnsiTheme="minorHAnsi"/>
          <w:iCs/>
          <w:color w:val="000000"/>
          <w:sz w:val="22"/>
          <w:szCs w:val="22"/>
          <w:lang w:eastAsia="en-US"/>
        </w:rPr>
        <w:t>Gazzetta Ufficiale</w:t>
      </w:r>
      <w:r w:rsidRPr="00680B7F">
        <w:rPr>
          <w:rFonts w:asciiTheme="minorHAnsi" w:eastAsiaTheme="minorHAnsi" w:hAnsiTheme="minorHAnsi"/>
          <w:color w:val="000000"/>
          <w:sz w:val="22"/>
          <w:szCs w:val="22"/>
          <w:lang w:eastAsia="en-US"/>
        </w:rPr>
        <w:t>, 1997). These were mainly concerned with the modification of previous laws regarding employment and expenses covered by public</w:t>
      </w:r>
      <w:r w:rsidR="006B6691">
        <w:rPr>
          <w:rFonts w:asciiTheme="minorHAnsi" w:eastAsiaTheme="minorHAnsi" w:hAnsiTheme="minorHAnsi"/>
          <w:color w:val="000000"/>
          <w:sz w:val="22"/>
          <w:szCs w:val="22"/>
          <w:lang w:eastAsia="en-US"/>
        </w:rPr>
        <w:t xml:space="preserve"> finance programmes and generally</w:t>
      </w:r>
      <w:r w:rsidRPr="00680B7F">
        <w:rPr>
          <w:rFonts w:asciiTheme="minorHAnsi" w:eastAsiaTheme="minorHAnsi" w:hAnsiTheme="minorHAnsi"/>
          <w:color w:val="000000"/>
          <w:sz w:val="22"/>
          <w:szCs w:val="22"/>
          <w:lang w:eastAsia="en-US"/>
        </w:rPr>
        <w:t xml:space="preserve"> amounts granted were reduced.</w:t>
      </w:r>
    </w:p>
    <w:p w14:paraId="167037C1" w14:textId="77777777" w:rsidR="000A7FF9" w:rsidRPr="00680B7F" w:rsidRDefault="000A7FF9" w:rsidP="00D15328">
      <w:pPr>
        <w:spacing w:line="276" w:lineRule="auto"/>
        <w:jc w:val="both"/>
        <w:rPr>
          <w:rFonts w:asciiTheme="minorHAnsi" w:hAnsiTheme="minorHAnsi"/>
          <w:i/>
        </w:rPr>
      </w:pPr>
    </w:p>
    <w:p w14:paraId="1807D1F2" w14:textId="3B3DC1FF" w:rsidR="002D352A" w:rsidRPr="00680B7F" w:rsidRDefault="002D352A" w:rsidP="00F21DB5">
      <w:pPr>
        <w:spacing w:line="276" w:lineRule="auto"/>
        <w:jc w:val="both"/>
        <w:rPr>
          <w:rFonts w:asciiTheme="minorHAnsi" w:hAnsiTheme="minorHAnsi"/>
          <w:b/>
          <w:i/>
        </w:rPr>
      </w:pPr>
      <w:r w:rsidRPr="00680B7F">
        <w:rPr>
          <w:rFonts w:asciiTheme="minorHAnsi" w:hAnsiTheme="minorHAnsi"/>
          <w:b/>
          <w:i/>
          <w:color w:val="002087" w:themeColor="text2"/>
          <w:sz w:val="22"/>
        </w:rPr>
        <w:t>Science Parks</w:t>
      </w:r>
    </w:p>
    <w:p w14:paraId="7F0DE3A3" w14:textId="3DBB6E4A" w:rsidR="002D352A" w:rsidRDefault="006B6691" w:rsidP="00F21DB5">
      <w:pPr>
        <w:spacing w:line="276" w:lineRule="auto"/>
        <w:jc w:val="both"/>
        <w:rPr>
          <w:rFonts w:asciiTheme="minorHAnsi" w:hAnsiTheme="minorHAnsi"/>
          <w:sz w:val="22"/>
        </w:rPr>
      </w:pPr>
      <w:r>
        <w:rPr>
          <w:rFonts w:asciiTheme="minorHAnsi" w:hAnsiTheme="minorHAnsi"/>
          <w:sz w:val="22"/>
        </w:rPr>
        <w:t>I</w:t>
      </w:r>
      <w:r w:rsidR="002D352A" w:rsidRPr="00680B7F">
        <w:rPr>
          <w:rFonts w:asciiTheme="minorHAnsi" w:hAnsiTheme="minorHAnsi"/>
          <w:sz w:val="22"/>
        </w:rPr>
        <w:t xml:space="preserve">n the 1990s, according to The Bank of Italy survey of 2012 on Science and Technology Parks, there was </w:t>
      </w:r>
      <w:r>
        <w:rPr>
          <w:rFonts w:asciiTheme="minorHAnsi" w:hAnsiTheme="minorHAnsi"/>
          <w:sz w:val="22"/>
        </w:rPr>
        <w:t>a ‘boom’ in the number of</w:t>
      </w:r>
      <w:r w:rsidR="002D352A" w:rsidRPr="00680B7F">
        <w:rPr>
          <w:rFonts w:asciiTheme="minorHAnsi" w:hAnsiTheme="minorHAnsi"/>
          <w:sz w:val="22"/>
        </w:rPr>
        <w:t xml:space="preserve"> science parks. Figure 1 below summarizes the frequency of science park creation between the 80s and 2008 (Liberati et al.</w:t>
      </w:r>
      <w:r w:rsidR="00D15328" w:rsidRPr="00680B7F">
        <w:rPr>
          <w:rFonts w:asciiTheme="minorHAnsi" w:hAnsiTheme="minorHAnsi"/>
          <w:sz w:val="22"/>
        </w:rPr>
        <w:t>,</w:t>
      </w:r>
      <w:r w:rsidR="002D352A" w:rsidRPr="00680B7F">
        <w:rPr>
          <w:rFonts w:asciiTheme="minorHAnsi" w:hAnsiTheme="minorHAnsi"/>
          <w:sz w:val="22"/>
        </w:rPr>
        <w:t xml:space="preserve"> 2013).</w:t>
      </w:r>
    </w:p>
    <w:p w14:paraId="5A82DB55" w14:textId="77777777" w:rsidR="006B6691" w:rsidRPr="00680B7F" w:rsidRDefault="006B6691" w:rsidP="00F21DB5">
      <w:pPr>
        <w:spacing w:line="276" w:lineRule="auto"/>
        <w:jc w:val="both"/>
        <w:rPr>
          <w:rFonts w:asciiTheme="minorHAnsi" w:hAnsiTheme="minorHAnsi"/>
          <w:sz w:val="22"/>
        </w:rPr>
      </w:pPr>
    </w:p>
    <w:p w14:paraId="175FF682" w14:textId="04FFB82C" w:rsidR="000A5122" w:rsidRPr="00680B7F" w:rsidRDefault="00A81710" w:rsidP="00F21DB5">
      <w:pPr>
        <w:pStyle w:val="Caption"/>
        <w:keepNext/>
        <w:jc w:val="both"/>
        <w:rPr>
          <w:rFonts w:asciiTheme="minorHAnsi" w:hAnsiTheme="minorHAnsi"/>
          <w:sz w:val="20"/>
          <w:szCs w:val="20"/>
          <w:lang w:val="en-GB"/>
        </w:rPr>
      </w:pPr>
      <w:r w:rsidRPr="00680B7F">
        <w:rPr>
          <w:rFonts w:asciiTheme="minorHAnsi" w:eastAsia="Times New Roman" w:hAnsiTheme="minorHAnsi"/>
          <w:noProof/>
          <w:lang w:val="en-GB"/>
        </w:rPr>
        <w:drawing>
          <wp:anchor distT="0" distB="0" distL="114300" distR="114300" simplePos="0" relativeHeight="251679744" behindDoc="0" locked="0" layoutInCell="1" allowOverlap="1" wp14:anchorId="7CFF77D3" wp14:editId="1EFF53BA">
            <wp:simplePos x="0" y="0"/>
            <wp:positionH relativeFrom="column">
              <wp:posOffset>979805</wp:posOffset>
            </wp:positionH>
            <wp:positionV relativeFrom="paragraph">
              <wp:posOffset>267970</wp:posOffset>
            </wp:positionV>
            <wp:extent cx="4074795" cy="2071370"/>
            <wp:effectExtent l="0" t="0" r="14605" b="1143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0A5122" w:rsidRPr="00680B7F">
        <w:rPr>
          <w:rFonts w:asciiTheme="minorHAnsi" w:hAnsiTheme="minorHAnsi"/>
          <w:sz w:val="20"/>
          <w:szCs w:val="20"/>
          <w:lang w:val="en-GB"/>
        </w:rPr>
        <w:t xml:space="preserve">Figure </w:t>
      </w:r>
      <w:r w:rsidR="000A5122" w:rsidRPr="00680B7F">
        <w:rPr>
          <w:rFonts w:asciiTheme="minorHAnsi" w:hAnsiTheme="minorHAnsi"/>
          <w:sz w:val="20"/>
          <w:szCs w:val="20"/>
          <w:lang w:val="en-GB"/>
        </w:rPr>
        <w:fldChar w:fldCharType="begin"/>
      </w:r>
      <w:r w:rsidR="000A5122" w:rsidRPr="00680B7F">
        <w:rPr>
          <w:rFonts w:asciiTheme="minorHAnsi" w:hAnsiTheme="minorHAnsi"/>
          <w:sz w:val="20"/>
          <w:szCs w:val="20"/>
          <w:lang w:val="en-GB"/>
        </w:rPr>
        <w:instrText xml:space="preserve"> SEQ Figure \* ARABIC </w:instrText>
      </w:r>
      <w:r w:rsidR="000A5122" w:rsidRPr="00680B7F">
        <w:rPr>
          <w:rFonts w:asciiTheme="minorHAnsi" w:hAnsiTheme="minorHAnsi"/>
          <w:sz w:val="20"/>
          <w:szCs w:val="20"/>
          <w:lang w:val="en-GB"/>
        </w:rPr>
        <w:fldChar w:fldCharType="separate"/>
      </w:r>
      <w:r w:rsidR="002C5EB8" w:rsidRPr="00680B7F">
        <w:rPr>
          <w:rFonts w:asciiTheme="minorHAnsi" w:hAnsiTheme="minorHAnsi"/>
          <w:noProof/>
          <w:sz w:val="20"/>
          <w:szCs w:val="20"/>
          <w:lang w:val="en-GB"/>
        </w:rPr>
        <w:t>1</w:t>
      </w:r>
      <w:r w:rsidR="000A5122" w:rsidRPr="00680B7F">
        <w:rPr>
          <w:rFonts w:asciiTheme="minorHAnsi" w:hAnsiTheme="minorHAnsi"/>
          <w:sz w:val="20"/>
          <w:szCs w:val="20"/>
          <w:lang w:val="en-GB"/>
        </w:rPr>
        <w:fldChar w:fldCharType="end"/>
      </w:r>
      <w:r w:rsidR="000A5122" w:rsidRPr="00680B7F">
        <w:rPr>
          <w:rFonts w:asciiTheme="minorHAnsi" w:hAnsiTheme="minorHAnsi"/>
          <w:sz w:val="20"/>
          <w:szCs w:val="20"/>
          <w:lang w:val="en-GB"/>
        </w:rPr>
        <w:t>: Foundation of Italian Science Parks (Liberati et al.</w:t>
      </w:r>
      <w:r w:rsidR="00D15328" w:rsidRPr="00680B7F">
        <w:rPr>
          <w:rFonts w:asciiTheme="minorHAnsi" w:hAnsiTheme="minorHAnsi"/>
          <w:sz w:val="20"/>
          <w:szCs w:val="20"/>
          <w:lang w:val="en-GB"/>
        </w:rPr>
        <w:t>,</w:t>
      </w:r>
      <w:r w:rsidR="000A5122" w:rsidRPr="00680B7F">
        <w:rPr>
          <w:rFonts w:asciiTheme="minorHAnsi" w:hAnsiTheme="minorHAnsi"/>
          <w:sz w:val="20"/>
          <w:szCs w:val="20"/>
          <w:lang w:val="en-GB"/>
        </w:rPr>
        <w:t xml:space="preserve"> 2013)</w:t>
      </w:r>
    </w:p>
    <w:p w14:paraId="3AC49E56" w14:textId="77777777" w:rsidR="00A81710" w:rsidRPr="00680B7F" w:rsidRDefault="00A81710" w:rsidP="00F21DB5">
      <w:pPr>
        <w:spacing w:line="276" w:lineRule="auto"/>
        <w:ind w:firstLine="709"/>
        <w:jc w:val="center"/>
        <w:rPr>
          <w:rFonts w:asciiTheme="minorHAnsi" w:eastAsia="Times New Roman" w:hAnsiTheme="minorHAnsi"/>
        </w:rPr>
      </w:pPr>
    </w:p>
    <w:p w14:paraId="23FB1526" w14:textId="77777777" w:rsidR="00A81710" w:rsidRPr="00680B7F" w:rsidRDefault="00A81710" w:rsidP="00F21DB5">
      <w:pPr>
        <w:spacing w:line="276" w:lineRule="auto"/>
        <w:ind w:firstLine="709"/>
        <w:jc w:val="center"/>
        <w:rPr>
          <w:rFonts w:asciiTheme="minorHAnsi" w:eastAsia="Times New Roman" w:hAnsiTheme="minorHAnsi"/>
        </w:rPr>
      </w:pPr>
    </w:p>
    <w:p w14:paraId="7267065A" w14:textId="77777777" w:rsidR="00A81710" w:rsidRPr="00680B7F" w:rsidRDefault="00A81710" w:rsidP="00F21DB5">
      <w:pPr>
        <w:spacing w:line="276" w:lineRule="auto"/>
        <w:ind w:firstLine="709"/>
        <w:jc w:val="center"/>
        <w:rPr>
          <w:rFonts w:asciiTheme="minorHAnsi" w:eastAsia="Times New Roman" w:hAnsiTheme="minorHAnsi"/>
        </w:rPr>
      </w:pPr>
    </w:p>
    <w:p w14:paraId="756BA9B2" w14:textId="77777777" w:rsidR="00A81710" w:rsidRPr="00680B7F" w:rsidRDefault="00A81710" w:rsidP="00F21DB5">
      <w:pPr>
        <w:spacing w:line="276" w:lineRule="auto"/>
        <w:ind w:firstLine="709"/>
        <w:jc w:val="center"/>
        <w:rPr>
          <w:rFonts w:asciiTheme="minorHAnsi" w:eastAsia="Times New Roman" w:hAnsiTheme="minorHAnsi"/>
        </w:rPr>
      </w:pPr>
    </w:p>
    <w:p w14:paraId="3E5A0D5F" w14:textId="77777777" w:rsidR="00A81710" w:rsidRPr="00680B7F" w:rsidRDefault="00A81710" w:rsidP="00F21DB5">
      <w:pPr>
        <w:spacing w:line="276" w:lineRule="auto"/>
        <w:ind w:firstLine="709"/>
        <w:jc w:val="center"/>
        <w:rPr>
          <w:rFonts w:asciiTheme="minorHAnsi" w:eastAsia="Times New Roman" w:hAnsiTheme="minorHAnsi"/>
        </w:rPr>
      </w:pPr>
    </w:p>
    <w:p w14:paraId="59D55B10" w14:textId="77777777" w:rsidR="00A81710" w:rsidRPr="00680B7F" w:rsidRDefault="00A81710" w:rsidP="00F21DB5">
      <w:pPr>
        <w:spacing w:line="276" w:lineRule="auto"/>
        <w:ind w:firstLine="709"/>
        <w:jc w:val="center"/>
        <w:rPr>
          <w:rFonts w:asciiTheme="minorHAnsi" w:eastAsia="Times New Roman" w:hAnsiTheme="minorHAnsi"/>
        </w:rPr>
      </w:pPr>
    </w:p>
    <w:p w14:paraId="42E0CEB5" w14:textId="77777777" w:rsidR="00A81710" w:rsidRPr="00680B7F" w:rsidRDefault="00A81710" w:rsidP="00F21DB5">
      <w:pPr>
        <w:spacing w:line="276" w:lineRule="auto"/>
        <w:ind w:firstLine="709"/>
        <w:jc w:val="center"/>
        <w:rPr>
          <w:rFonts w:asciiTheme="minorHAnsi" w:eastAsia="Times New Roman" w:hAnsiTheme="minorHAnsi"/>
        </w:rPr>
      </w:pPr>
    </w:p>
    <w:p w14:paraId="4566BE82" w14:textId="77777777" w:rsidR="00A81710" w:rsidRPr="00680B7F" w:rsidRDefault="00A81710" w:rsidP="00F21DB5">
      <w:pPr>
        <w:spacing w:line="276" w:lineRule="auto"/>
        <w:ind w:firstLine="709"/>
        <w:jc w:val="center"/>
        <w:rPr>
          <w:rFonts w:asciiTheme="minorHAnsi" w:eastAsia="Times New Roman" w:hAnsiTheme="minorHAnsi"/>
        </w:rPr>
      </w:pPr>
    </w:p>
    <w:p w14:paraId="522A69BF" w14:textId="77777777" w:rsidR="006B6691" w:rsidRDefault="006B6691" w:rsidP="00F21DB5">
      <w:pPr>
        <w:spacing w:line="276" w:lineRule="auto"/>
        <w:jc w:val="both"/>
        <w:rPr>
          <w:rFonts w:asciiTheme="minorHAnsi" w:eastAsia="Times New Roman" w:hAnsiTheme="minorHAnsi"/>
          <w:sz w:val="22"/>
        </w:rPr>
      </w:pPr>
    </w:p>
    <w:p w14:paraId="4C273AA5" w14:textId="77777777" w:rsidR="006B6691" w:rsidRDefault="006B6691" w:rsidP="00F21DB5">
      <w:pPr>
        <w:spacing w:line="276" w:lineRule="auto"/>
        <w:jc w:val="both"/>
        <w:rPr>
          <w:rFonts w:asciiTheme="minorHAnsi" w:eastAsia="Times New Roman" w:hAnsiTheme="minorHAnsi"/>
          <w:sz w:val="22"/>
        </w:rPr>
      </w:pPr>
    </w:p>
    <w:p w14:paraId="13DCC8D6" w14:textId="77777777" w:rsidR="006B6691" w:rsidRDefault="006B6691" w:rsidP="00F21DB5">
      <w:pPr>
        <w:spacing w:line="276" w:lineRule="auto"/>
        <w:jc w:val="both"/>
        <w:rPr>
          <w:rFonts w:asciiTheme="minorHAnsi" w:eastAsia="Times New Roman" w:hAnsiTheme="minorHAnsi"/>
          <w:sz w:val="22"/>
        </w:rPr>
      </w:pPr>
    </w:p>
    <w:p w14:paraId="73328580" w14:textId="77777777" w:rsidR="006B6691" w:rsidRDefault="006B6691" w:rsidP="00F21DB5">
      <w:pPr>
        <w:spacing w:line="276" w:lineRule="auto"/>
        <w:jc w:val="both"/>
        <w:rPr>
          <w:rFonts w:asciiTheme="minorHAnsi" w:eastAsia="Times New Roman" w:hAnsiTheme="minorHAnsi"/>
          <w:sz w:val="22"/>
        </w:rPr>
      </w:pPr>
    </w:p>
    <w:p w14:paraId="7951AF86" w14:textId="434B4F6D" w:rsidR="002D352A" w:rsidRPr="00680B7F" w:rsidRDefault="006B6691" w:rsidP="00F21DB5">
      <w:pPr>
        <w:spacing w:line="276" w:lineRule="auto"/>
        <w:jc w:val="both"/>
        <w:rPr>
          <w:rFonts w:asciiTheme="minorHAnsi" w:hAnsiTheme="minorHAnsi"/>
          <w:sz w:val="22"/>
        </w:rPr>
      </w:pPr>
      <w:r>
        <w:rPr>
          <w:rFonts w:asciiTheme="minorHAnsi" w:eastAsia="Times New Roman" w:hAnsiTheme="minorHAnsi"/>
          <w:sz w:val="22"/>
        </w:rPr>
        <w:t>It is</w:t>
      </w:r>
      <w:r w:rsidR="002D352A" w:rsidRPr="00680B7F">
        <w:rPr>
          <w:rFonts w:asciiTheme="minorHAnsi" w:eastAsia="Times New Roman" w:hAnsiTheme="minorHAnsi"/>
          <w:sz w:val="22"/>
        </w:rPr>
        <w:t xml:space="preserve"> important to note </w:t>
      </w:r>
      <w:r>
        <w:rPr>
          <w:rFonts w:asciiTheme="minorHAnsi" w:eastAsia="Times New Roman" w:hAnsiTheme="minorHAnsi"/>
          <w:sz w:val="22"/>
        </w:rPr>
        <w:t xml:space="preserve">that there was quite some heterogeneity </w:t>
      </w:r>
      <w:r w:rsidR="002D352A" w:rsidRPr="00680B7F">
        <w:rPr>
          <w:rFonts w:asciiTheme="minorHAnsi" w:eastAsia="Times New Roman" w:hAnsiTheme="minorHAnsi"/>
          <w:sz w:val="22"/>
        </w:rPr>
        <w:t xml:space="preserve">in birth of different science parks </w:t>
      </w:r>
      <w:r>
        <w:rPr>
          <w:rFonts w:asciiTheme="minorHAnsi" w:eastAsia="Times New Roman" w:hAnsiTheme="minorHAnsi"/>
          <w:sz w:val="22"/>
        </w:rPr>
        <w:t>across the country</w:t>
      </w:r>
      <w:r w:rsidR="002D352A" w:rsidRPr="00680B7F">
        <w:rPr>
          <w:rFonts w:asciiTheme="minorHAnsi" w:eastAsia="Times New Roman" w:hAnsiTheme="minorHAnsi"/>
          <w:sz w:val="22"/>
        </w:rPr>
        <w:t xml:space="preserve">. For instance, Turin has a very well-known and prestigious university and because of that, the regional government focused on policies which regard initiatives such as incubators and science parks. Therefore, today we see two highly regarded science and technology parks, the Environment Park and the Bio-Industry Park </w:t>
      </w:r>
      <w:r w:rsidR="002D352A" w:rsidRPr="00680B7F">
        <w:rPr>
          <w:rFonts w:asciiTheme="minorHAnsi" w:hAnsiTheme="minorHAnsi"/>
          <w:sz w:val="22"/>
        </w:rPr>
        <w:t>(Salvador, 2010)</w:t>
      </w:r>
      <w:r>
        <w:rPr>
          <w:rFonts w:asciiTheme="minorHAnsi" w:hAnsiTheme="minorHAnsi"/>
          <w:sz w:val="22"/>
        </w:rPr>
        <w:t xml:space="preserve"> in Turin</w:t>
      </w:r>
      <w:r w:rsidR="002D352A" w:rsidRPr="00680B7F">
        <w:rPr>
          <w:rFonts w:asciiTheme="minorHAnsi" w:hAnsiTheme="minorHAnsi"/>
          <w:sz w:val="22"/>
        </w:rPr>
        <w:t>.</w:t>
      </w:r>
      <w:r>
        <w:rPr>
          <w:rFonts w:asciiTheme="minorHAnsi" w:hAnsiTheme="minorHAnsi"/>
          <w:sz w:val="22"/>
        </w:rPr>
        <w:t xml:space="preserve"> </w:t>
      </w:r>
    </w:p>
    <w:p w14:paraId="4DC796A6" w14:textId="77777777" w:rsidR="002D352A" w:rsidRPr="00680B7F" w:rsidRDefault="002D352A" w:rsidP="00F21DB5">
      <w:pPr>
        <w:spacing w:line="276" w:lineRule="auto"/>
        <w:ind w:firstLine="709"/>
        <w:jc w:val="both"/>
        <w:rPr>
          <w:rFonts w:asciiTheme="minorHAnsi" w:eastAsia="Times New Roman" w:hAnsiTheme="minorHAnsi"/>
        </w:rPr>
      </w:pPr>
    </w:p>
    <w:p w14:paraId="7CEB3897" w14:textId="77777777" w:rsidR="002D352A" w:rsidRPr="00680B7F" w:rsidRDefault="002D352A" w:rsidP="00F21DB5">
      <w:pPr>
        <w:spacing w:line="276" w:lineRule="auto"/>
        <w:jc w:val="both"/>
        <w:rPr>
          <w:rFonts w:asciiTheme="minorHAnsi" w:eastAsiaTheme="minorHAnsi" w:hAnsiTheme="minorHAnsi"/>
          <w:b/>
          <w:i/>
          <w:color w:val="002087" w:themeColor="text2"/>
          <w:sz w:val="22"/>
          <w:szCs w:val="22"/>
          <w:lang w:eastAsia="en-US"/>
        </w:rPr>
      </w:pPr>
      <w:r w:rsidRPr="00680B7F">
        <w:rPr>
          <w:rFonts w:asciiTheme="minorHAnsi" w:eastAsiaTheme="minorHAnsi" w:hAnsiTheme="minorHAnsi"/>
          <w:b/>
          <w:i/>
          <w:color w:val="002087" w:themeColor="text2"/>
          <w:sz w:val="22"/>
          <w:szCs w:val="22"/>
          <w:lang w:eastAsia="en-US"/>
        </w:rPr>
        <w:t>Road Map for Italy</w:t>
      </w:r>
    </w:p>
    <w:p w14:paraId="66E6F456" w14:textId="1138269D" w:rsidR="002D352A" w:rsidRPr="00680B7F" w:rsidRDefault="002D352A" w:rsidP="00F21DB5">
      <w:pPr>
        <w:spacing w:line="276" w:lineRule="auto"/>
        <w:jc w:val="both"/>
        <w:rPr>
          <w:rFonts w:asciiTheme="minorHAnsi" w:hAnsiTheme="minorHAnsi"/>
          <w:sz w:val="22"/>
          <w:szCs w:val="22"/>
        </w:rPr>
      </w:pPr>
      <w:r w:rsidRPr="00680B7F">
        <w:rPr>
          <w:rFonts w:asciiTheme="minorHAnsi" w:eastAsiaTheme="minorHAnsi" w:hAnsiTheme="minorHAnsi"/>
          <w:color w:val="000000"/>
          <w:sz w:val="22"/>
          <w:szCs w:val="22"/>
          <w:lang w:eastAsia="en-US"/>
        </w:rPr>
        <w:t xml:space="preserve">At the end of the 1990s the Ministry for University and Scientific Research introduced the research programme </w:t>
      </w:r>
      <w:r w:rsidR="006B6691">
        <w:rPr>
          <w:rFonts w:asciiTheme="minorHAnsi" w:eastAsiaTheme="minorHAnsi" w:hAnsiTheme="minorHAnsi"/>
          <w:color w:val="000000"/>
          <w:sz w:val="22"/>
          <w:szCs w:val="22"/>
          <w:lang w:eastAsia="en-US"/>
        </w:rPr>
        <w:t>“</w:t>
      </w:r>
      <w:r w:rsidRPr="00680B7F">
        <w:rPr>
          <w:rFonts w:asciiTheme="minorHAnsi" w:eastAsiaTheme="minorHAnsi" w:hAnsiTheme="minorHAnsi"/>
          <w:color w:val="000000"/>
          <w:sz w:val="22"/>
          <w:szCs w:val="22"/>
          <w:lang w:eastAsia="en-US"/>
        </w:rPr>
        <w:t>Road Map for Italy</w:t>
      </w:r>
      <w:r w:rsidR="006B6691">
        <w:rPr>
          <w:rFonts w:asciiTheme="minorHAnsi" w:eastAsiaTheme="minorHAnsi" w:hAnsiTheme="minorHAnsi"/>
          <w:color w:val="000000"/>
          <w:sz w:val="22"/>
          <w:szCs w:val="22"/>
          <w:lang w:eastAsia="en-US"/>
        </w:rPr>
        <w:t>”</w:t>
      </w:r>
      <w:r w:rsidRPr="00680B7F">
        <w:rPr>
          <w:rFonts w:asciiTheme="minorHAnsi" w:eastAsiaTheme="minorHAnsi" w:hAnsiTheme="minorHAnsi"/>
          <w:color w:val="000000"/>
          <w:sz w:val="22"/>
          <w:szCs w:val="22"/>
          <w:lang w:eastAsia="en-US"/>
        </w:rPr>
        <w:t xml:space="preserve">, which mainly aimed its attention at SMEs’ innovative and policy needs. The programme </w:t>
      </w:r>
      <w:r w:rsidR="006B6691">
        <w:rPr>
          <w:rFonts w:asciiTheme="minorHAnsi" w:eastAsiaTheme="minorHAnsi" w:hAnsiTheme="minorHAnsi"/>
          <w:color w:val="000000"/>
          <w:sz w:val="22"/>
          <w:szCs w:val="22"/>
          <w:lang w:eastAsia="en-US"/>
        </w:rPr>
        <w:t>covered</w:t>
      </w:r>
      <w:r w:rsidRPr="00680B7F">
        <w:rPr>
          <w:rFonts w:asciiTheme="minorHAnsi" w:eastAsiaTheme="minorHAnsi" w:hAnsiTheme="minorHAnsi"/>
          <w:color w:val="000000"/>
          <w:sz w:val="22"/>
          <w:szCs w:val="22"/>
          <w:lang w:eastAsia="en-US"/>
        </w:rPr>
        <w:t xml:space="preserve"> 300 SMEs with low levels of technology, and examined areas such as product and process development, internal competencies, support of suppliers and industrial customers in the innovative process, adoption of information technology, the role of human resources and the obstacles to innovation. The most relevant result of the research programme was that </w:t>
      </w:r>
      <w:r w:rsidRPr="00680B7F">
        <w:rPr>
          <w:rFonts w:asciiTheme="minorHAnsi" w:eastAsiaTheme="minorHAnsi" w:hAnsiTheme="minorHAnsi"/>
          <w:color w:val="000000"/>
          <w:sz w:val="22"/>
          <w:szCs w:val="22"/>
          <w:lang w:eastAsia="en-US"/>
        </w:rPr>
        <w:lastRenderedPageBreak/>
        <w:t>entrepreneurs intervene too much</w:t>
      </w:r>
      <w:r w:rsidR="006B6691">
        <w:rPr>
          <w:rFonts w:asciiTheme="minorHAnsi" w:eastAsiaTheme="minorHAnsi" w:hAnsiTheme="minorHAnsi"/>
          <w:color w:val="000000"/>
          <w:sz w:val="22"/>
          <w:szCs w:val="22"/>
          <w:lang w:eastAsia="en-US"/>
        </w:rPr>
        <w:t xml:space="preserve"> and too long</w:t>
      </w:r>
      <w:r w:rsidRPr="00680B7F">
        <w:rPr>
          <w:rFonts w:asciiTheme="minorHAnsi" w:eastAsiaTheme="minorHAnsi" w:hAnsiTheme="minorHAnsi"/>
          <w:color w:val="000000"/>
          <w:sz w:val="22"/>
          <w:szCs w:val="22"/>
          <w:lang w:eastAsia="en-US"/>
        </w:rPr>
        <w:t xml:space="preserve"> in Italian firms; in fact, in many cases, it is the backgrou</w:t>
      </w:r>
      <w:r w:rsidR="006B6691">
        <w:rPr>
          <w:rFonts w:asciiTheme="minorHAnsi" w:eastAsiaTheme="minorHAnsi" w:hAnsiTheme="minorHAnsi"/>
          <w:color w:val="000000"/>
          <w:sz w:val="22"/>
          <w:szCs w:val="22"/>
          <w:lang w:eastAsia="en-US"/>
        </w:rPr>
        <w:t>nd of the entrepreneur what</w:t>
      </w:r>
      <w:r w:rsidRPr="00680B7F">
        <w:rPr>
          <w:rFonts w:asciiTheme="minorHAnsi" w:eastAsiaTheme="minorHAnsi" w:hAnsiTheme="minorHAnsi"/>
          <w:color w:val="000000"/>
          <w:sz w:val="22"/>
          <w:szCs w:val="22"/>
          <w:lang w:eastAsia="en-US"/>
        </w:rPr>
        <w:t xml:space="preserve"> determine</w:t>
      </w:r>
      <w:r w:rsidR="006B6691">
        <w:rPr>
          <w:rFonts w:asciiTheme="minorHAnsi" w:eastAsiaTheme="minorHAnsi" w:hAnsiTheme="minorHAnsi"/>
          <w:color w:val="000000"/>
          <w:sz w:val="22"/>
          <w:szCs w:val="22"/>
          <w:lang w:eastAsia="en-US"/>
        </w:rPr>
        <w:t>s</w:t>
      </w:r>
      <w:r w:rsidRPr="00680B7F">
        <w:rPr>
          <w:rFonts w:asciiTheme="minorHAnsi" w:eastAsiaTheme="minorHAnsi" w:hAnsiTheme="minorHAnsi"/>
          <w:color w:val="000000"/>
          <w:sz w:val="22"/>
          <w:szCs w:val="22"/>
          <w:lang w:eastAsia="en-US"/>
        </w:rPr>
        <w:t xml:space="preserve"> the ultimate success of the firm. This has had </w:t>
      </w:r>
      <w:r w:rsidR="006B6691">
        <w:rPr>
          <w:rFonts w:asciiTheme="minorHAnsi" w:eastAsiaTheme="minorHAnsi" w:hAnsiTheme="minorHAnsi"/>
          <w:color w:val="000000"/>
          <w:sz w:val="22"/>
          <w:szCs w:val="22"/>
          <w:lang w:eastAsia="en-US"/>
        </w:rPr>
        <w:t>big</w:t>
      </w:r>
      <w:r w:rsidRPr="00680B7F">
        <w:rPr>
          <w:rFonts w:asciiTheme="minorHAnsi" w:eastAsiaTheme="minorHAnsi" w:hAnsiTheme="minorHAnsi"/>
          <w:color w:val="000000"/>
          <w:sz w:val="22"/>
          <w:szCs w:val="22"/>
          <w:lang w:eastAsia="en-US"/>
        </w:rPr>
        <w:t xml:space="preserve"> consequences for the technological culture of SMEs in Italy </w:t>
      </w:r>
      <w:r w:rsidRPr="00680B7F">
        <w:rPr>
          <w:rFonts w:asciiTheme="minorHAnsi" w:hAnsiTheme="minorHAnsi"/>
          <w:sz w:val="22"/>
          <w:szCs w:val="22"/>
        </w:rPr>
        <w:t>(Rolfo et al. 2010).</w:t>
      </w:r>
    </w:p>
    <w:p w14:paraId="443BB733" w14:textId="77777777" w:rsidR="00A81710" w:rsidRPr="00680B7F" w:rsidRDefault="00A81710" w:rsidP="00F21DB5">
      <w:pPr>
        <w:pStyle w:val="Heading4"/>
        <w:spacing w:line="276" w:lineRule="auto"/>
        <w:jc w:val="both"/>
        <w:rPr>
          <w:rFonts w:asciiTheme="minorHAnsi" w:hAnsiTheme="minorHAnsi"/>
        </w:rPr>
      </w:pPr>
    </w:p>
    <w:p w14:paraId="45386E45" w14:textId="227D0962" w:rsidR="002D352A" w:rsidRPr="00680B7F" w:rsidRDefault="00396403" w:rsidP="00F21DB5">
      <w:pPr>
        <w:pStyle w:val="Heading4"/>
        <w:numPr>
          <w:ilvl w:val="2"/>
          <w:numId w:val="3"/>
        </w:numPr>
        <w:spacing w:line="276" w:lineRule="auto"/>
        <w:ind w:left="851" w:hanging="709"/>
        <w:jc w:val="both"/>
        <w:rPr>
          <w:rFonts w:asciiTheme="minorHAnsi" w:hAnsiTheme="minorHAnsi"/>
          <w:i/>
          <w:sz w:val="26"/>
          <w:szCs w:val="26"/>
        </w:rPr>
      </w:pPr>
      <w:r>
        <w:rPr>
          <w:rFonts w:asciiTheme="minorHAnsi" w:hAnsiTheme="minorHAnsi"/>
          <w:i/>
          <w:sz w:val="26"/>
          <w:szCs w:val="26"/>
        </w:rPr>
        <w:t>The new m</w:t>
      </w:r>
      <w:r w:rsidR="002D352A" w:rsidRPr="00680B7F">
        <w:rPr>
          <w:rFonts w:asciiTheme="minorHAnsi" w:hAnsiTheme="minorHAnsi"/>
          <w:i/>
          <w:sz w:val="26"/>
          <w:szCs w:val="26"/>
        </w:rPr>
        <w:t xml:space="preserve">illennium and </w:t>
      </w:r>
      <w:r>
        <w:rPr>
          <w:rFonts w:asciiTheme="minorHAnsi" w:hAnsiTheme="minorHAnsi"/>
          <w:i/>
          <w:sz w:val="26"/>
          <w:szCs w:val="26"/>
        </w:rPr>
        <w:t>most recent policy d</w:t>
      </w:r>
      <w:r w:rsidR="002D352A" w:rsidRPr="00680B7F">
        <w:rPr>
          <w:rFonts w:asciiTheme="minorHAnsi" w:hAnsiTheme="minorHAnsi"/>
          <w:i/>
          <w:sz w:val="26"/>
          <w:szCs w:val="26"/>
        </w:rPr>
        <w:t>evelopments</w:t>
      </w:r>
    </w:p>
    <w:p w14:paraId="20EB1D8B" w14:textId="77777777" w:rsidR="002D352A" w:rsidRPr="00680B7F" w:rsidRDefault="002D352A" w:rsidP="00F21DB5">
      <w:pPr>
        <w:spacing w:line="276" w:lineRule="auto"/>
        <w:jc w:val="both"/>
        <w:rPr>
          <w:rFonts w:asciiTheme="minorHAnsi" w:hAnsiTheme="minorHAnsi"/>
          <w:b/>
          <w:i/>
          <w:color w:val="002087" w:themeColor="text2"/>
          <w:sz w:val="22"/>
          <w:szCs w:val="22"/>
        </w:rPr>
      </w:pPr>
      <w:r w:rsidRPr="00680B7F">
        <w:rPr>
          <w:rFonts w:asciiTheme="minorHAnsi" w:hAnsiTheme="minorHAnsi"/>
          <w:b/>
          <w:i/>
          <w:color w:val="002087" w:themeColor="text2"/>
          <w:sz w:val="22"/>
          <w:szCs w:val="22"/>
        </w:rPr>
        <w:t>Environmental Concessions (L.388/2000)</w:t>
      </w:r>
    </w:p>
    <w:p w14:paraId="76D9141E" w14:textId="77FA23B4"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The </w:t>
      </w:r>
      <w:r w:rsidR="006B6691">
        <w:rPr>
          <w:rFonts w:asciiTheme="minorHAnsi" w:hAnsiTheme="minorHAnsi"/>
          <w:sz w:val="22"/>
          <w:szCs w:val="22"/>
        </w:rPr>
        <w:t xml:space="preserve">Environmental Concessions </w:t>
      </w:r>
      <w:r w:rsidRPr="00680B7F">
        <w:rPr>
          <w:rFonts w:asciiTheme="minorHAnsi" w:hAnsiTheme="minorHAnsi"/>
          <w:sz w:val="22"/>
          <w:szCs w:val="22"/>
        </w:rPr>
        <w:t xml:space="preserve">law introduced at the turn of the millennium seeks to give provisions on the taxation of business income, establishing a tax relief system for SMEs </w:t>
      </w:r>
      <w:r w:rsidR="006B6691">
        <w:rPr>
          <w:rFonts w:asciiTheme="minorHAnsi" w:hAnsiTheme="minorHAnsi"/>
          <w:sz w:val="22"/>
          <w:szCs w:val="22"/>
        </w:rPr>
        <w:t>that</w:t>
      </w:r>
      <w:r w:rsidRPr="00680B7F">
        <w:rPr>
          <w:rFonts w:asciiTheme="minorHAnsi" w:hAnsiTheme="minorHAnsi"/>
          <w:sz w:val="22"/>
          <w:szCs w:val="22"/>
        </w:rPr>
        <w:t xml:space="preserve"> make environmental investments. </w:t>
      </w:r>
      <w:r w:rsidR="006B6691">
        <w:rPr>
          <w:rFonts w:asciiTheme="minorHAnsi" w:hAnsiTheme="minorHAnsi"/>
          <w:sz w:val="22"/>
          <w:szCs w:val="22"/>
        </w:rPr>
        <w:t>Under</w:t>
      </w:r>
      <w:r w:rsidRPr="00680B7F">
        <w:rPr>
          <w:rFonts w:asciiTheme="minorHAnsi" w:hAnsiTheme="minorHAnsi"/>
          <w:sz w:val="22"/>
          <w:szCs w:val="22"/>
        </w:rPr>
        <w:t xml:space="preserve"> the law, it is specified tha</w:t>
      </w:r>
      <w:r w:rsidR="006B6691">
        <w:rPr>
          <w:rFonts w:asciiTheme="minorHAnsi" w:hAnsiTheme="minorHAnsi"/>
          <w:sz w:val="22"/>
          <w:szCs w:val="22"/>
        </w:rPr>
        <w:t xml:space="preserve">t </w:t>
      </w:r>
      <w:r w:rsidRPr="00680B7F">
        <w:rPr>
          <w:rFonts w:asciiTheme="minorHAnsi" w:hAnsiTheme="minorHAnsi"/>
          <w:sz w:val="22"/>
          <w:szCs w:val="22"/>
        </w:rPr>
        <w:t xml:space="preserve">such expenses should </w:t>
      </w:r>
      <w:r w:rsidR="006B6691">
        <w:rPr>
          <w:rFonts w:asciiTheme="minorHAnsi" w:hAnsiTheme="minorHAnsi"/>
          <w:sz w:val="22"/>
          <w:szCs w:val="22"/>
        </w:rPr>
        <w:t xml:space="preserve">not </w:t>
      </w:r>
      <w:r w:rsidRPr="00680B7F">
        <w:rPr>
          <w:rFonts w:asciiTheme="minorHAnsi" w:hAnsiTheme="minorHAnsi"/>
          <w:sz w:val="22"/>
          <w:szCs w:val="22"/>
        </w:rPr>
        <w:t xml:space="preserve">be related to mandatory environmental regulations but rather </w:t>
      </w:r>
      <w:r w:rsidR="006B6691">
        <w:rPr>
          <w:rFonts w:asciiTheme="minorHAnsi" w:hAnsiTheme="minorHAnsi"/>
          <w:sz w:val="22"/>
          <w:szCs w:val="22"/>
        </w:rPr>
        <w:t xml:space="preserve">tax exemptions apply to </w:t>
      </w:r>
      <w:r w:rsidRPr="00680B7F">
        <w:rPr>
          <w:rFonts w:asciiTheme="minorHAnsi" w:hAnsiTheme="minorHAnsi"/>
          <w:sz w:val="22"/>
          <w:szCs w:val="22"/>
        </w:rPr>
        <w:t xml:space="preserve">investments of voluntary character. Furthermore, the share of </w:t>
      </w:r>
      <w:r w:rsidR="006B6691">
        <w:rPr>
          <w:rFonts w:asciiTheme="minorHAnsi" w:hAnsiTheme="minorHAnsi"/>
          <w:sz w:val="22"/>
          <w:szCs w:val="22"/>
        </w:rPr>
        <w:t xml:space="preserve">corporate </w:t>
      </w:r>
      <w:r w:rsidRPr="00680B7F">
        <w:rPr>
          <w:rFonts w:asciiTheme="minorHAnsi" w:hAnsiTheme="minorHAnsi"/>
          <w:sz w:val="22"/>
          <w:szCs w:val="22"/>
        </w:rPr>
        <w:t>income destined for such investments is not taxable.</w:t>
      </w:r>
      <w:r w:rsidR="006B6691">
        <w:rPr>
          <w:rFonts w:asciiTheme="minorHAnsi" w:hAnsiTheme="minorHAnsi"/>
          <w:sz w:val="22"/>
          <w:szCs w:val="22"/>
        </w:rPr>
        <w:t xml:space="preserve"> As a lot of energy and resource saving equipment and investments would fall under this legislation, the program gives Italian SMEs an incentive to develop sustainable business practises and potentially develop new competitive advantages in doing so.</w:t>
      </w:r>
    </w:p>
    <w:p w14:paraId="00E5ACB4" w14:textId="77777777" w:rsidR="002D352A" w:rsidRPr="00680B7F" w:rsidRDefault="002D352A" w:rsidP="00F21DB5">
      <w:pPr>
        <w:spacing w:line="276" w:lineRule="auto"/>
        <w:ind w:firstLine="709"/>
        <w:jc w:val="both"/>
        <w:rPr>
          <w:rFonts w:asciiTheme="minorHAnsi" w:hAnsiTheme="minorHAnsi"/>
          <w:i/>
          <w:sz w:val="22"/>
          <w:szCs w:val="22"/>
        </w:rPr>
      </w:pPr>
    </w:p>
    <w:p w14:paraId="061F14CA" w14:textId="528CA67C" w:rsidR="002D352A" w:rsidRPr="00680B7F" w:rsidRDefault="002D352A" w:rsidP="00F21DB5">
      <w:pPr>
        <w:spacing w:line="276" w:lineRule="auto"/>
        <w:jc w:val="both"/>
        <w:rPr>
          <w:rFonts w:asciiTheme="minorHAnsi" w:hAnsiTheme="minorHAnsi"/>
          <w:b/>
          <w:color w:val="002087" w:themeColor="text2"/>
          <w:sz w:val="22"/>
          <w:szCs w:val="22"/>
        </w:rPr>
      </w:pPr>
      <w:r w:rsidRPr="00680B7F">
        <w:rPr>
          <w:rFonts w:asciiTheme="minorHAnsi" w:hAnsiTheme="minorHAnsi"/>
          <w:b/>
          <w:i/>
          <w:color w:val="002087" w:themeColor="text2"/>
          <w:sz w:val="22"/>
          <w:szCs w:val="22"/>
        </w:rPr>
        <w:t>Small Business Act</w:t>
      </w:r>
    </w:p>
    <w:p w14:paraId="54801DE7" w14:textId="1E96D02A" w:rsidR="002D352A" w:rsidRPr="00680B7F" w:rsidRDefault="002D352A" w:rsidP="00F21DB5">
      <w:pPr>
        <w:spacing w:line="276" w:lineRule="auto"/>
        <w:jc w:val="both"/>
        <w:rPr>
          <w:rFonts w:asciiTheme="minorHAnsi" w:eastAsia="Times New Roman" w:hAnsiTheme="minorHAnsi"/>
          <w:color w:val="333333"/>
          <w:spacing w:val="3"/>
          <w:sz w:val="22"/>
          <w:szCs w:val="22"/>
          <w:shd w:val="clear" w:color="auto" w:fill="FFFFFF"/>
        </w:rPr>
      </w:pPr>
      <w:r w:rsidRPr="00680B7F">
        <w:rPr>
          <w:rFonts w:asciiTheme="minorHAnsi" w:eastAsia="Times New Roman" w:hAnsiTheme="minorHAnsi"/>
          <w:color w:val="333333"/>
          <w:spacing w:val="3"/>
          <w:sz w:val="22"/>
          <w:szCs w:val="22"/>
          <w:shd w:val="clear" w:color="auto" w:fill="FFFFFF"/>
        </w:rPr>
        <w:t xml:space="preserve">In 2008, the European Commission launched the Small Business Act (SBA) which was aimed at improving the </w:t>
      </w:r>
      <w:r w:rsidR="001A69BC">
        <w:rPr>
          <w:rFonts w:asciiTheme="minorHAnsi" w:eastAsia="Times New Roman" w:hAnsiTheme="minorHAnsi"/>
          <w:color w:val="333333"/>
          <w:spacing w:val="3"/>
          <w:sz w:val="22"/>
          <w:szCs w:val="22"/>
          <w:shd w:val="clear" w:color="auto" w:fill="FFFFFF"/>
        </w:rPr>
        <w:t>framework</w:t>
      </w:r>
      <w:r w:rsidRPr="00680B7F">
        <w:rPr>
          <w:rFonts w:asciiTheme="minorHAnsi" w:eastAsia="Times New Roman" w:hAnsiTheme="minorHAnsi"/>
          <w:color w:val="333333"/>
          <w:spacing w:val="3"/>
          <w:sz w:val="22"/>
          <w:szCs w:val="22"/>
          <w:shd w:val="clear" w:color="auto" w:fill="FFFFFF"/>
        </w:rPr>
        <w:t xml:space="preserve"> for SMEs and reducing the obstacles and regulations which prevented SMEs from becoming –and remaining- successful. In 2009 Italy was one of the first EU countries to approve the SBA proposal and adopt it domestically. The approval of </w:t>
      </w:r>
      <w:r w:rsidR="001A69BC">
        <w:rPr>
          <w:rFonts w:asciiTheme="minorHAnsi" w:eastAsia="Times New Roman" w:hAnsiTheme="minorHAnsi"/>
          <w:color w:val="333333"/>
          <w:spacing w:val="3"/>
          <w:sz w:val="22"/>
          <w:szCs w:val="22"/>
          <w:shd w:val="clear" w:color="auto" w:fill="FFFFFF"/>
        </w:rPr>
        <w:t>this</w:t>
      </w:r>
      <w:r w:rsidRPr="00680B7F">
        <w:rPr>
          <w:rFonts w:asciiTheme="minorHAnsi" w:eastAsia="Times New Roman" w:hAnsiTheme="minorHAnsi"/>
          <w:color w:val="333333"/>
          <w:spacing w:val="3"/>
          <w:sz w:val="22"/>
          <w:szCs w:val="22"/>
          <w:shd w:val="clear" w:color="auto" w:fill="FFFFFF"/>
        </w:rPr>
        <w:t xml:space="preserve"> programme allowed for the immediate mandatory and continuous monitoring of SME policies and, for the arrangement of “one law a year” regarding small firms (Ministero dello Sviluppo Economico, n.d.).</w:t>
      </w:r>
      <w:r w:rsidR="006F7437" w:rsidRPr="00680B7F">
        <w:rPr>
          <w:rFonts w:asciiTheme="minorHAnsi" w:eastAsia="Times New Roman" w:hAnsiTheme="minorHAnsi"/>
          <w:color w:val="333333"/>
          <w:spacing w:val="3"/>
          <w:sz w:val="22"/>
          <w:szCs w:val="22"/>
          <w:shd w:val="clear" w:color="auto" w:fill="FFFFFF"/>
        </w:rPr>
        <w:t xml:space="preserve"> </w:t>
      </w:r>
      <w:r w:rsidRPr="00680B7F">
        <w:rPr>
          <w:rFonts w:asciiTheme="minorHAnsi" w:eastAsia="Times New Roman" w:hAnsiTheme="minorHAnsi"/>
          <w:color w:val="333333"/>
          <w:spacing w:val="3"/>
          <w:sz w:val="22"/>
          <w:szCs w:val="22"/>
          <w:shd w:val="clear" w:color="auto" w:fill="FFFFFF"/>
        </w:rPr>
        <w:t xml:space="preserve">One of the main implications expected from the implementation of the SBA in Italy was to alleviate unemployment, as the empowerment of SMEs usually gives better results in terms of lower unemployment, than medium-big sized firms. Some of the interventions </w:t>
      </w:r>
      <w:r w:rsidR="006F7437" w:rsidRPr="00680B7F">
        <w:rPr>
          <w:rFonts w:asciiTheme="minorHAnsi" w:eastAsia="Times New Roman" w:hAnsiTheme="minorHAnsi"/>
          <w:color w:val="333333"/>
          <w:spacing w:val="3"/>
          <w:sz w:val="22"/>
          <w:szCs w:val="22"/>
          <w:shd w:val="clear" w:color="auto" w:fill="FFFFFF"/>
        </w:rPr>
        <w:t>under the SBA</w:t>
      </w:r>
      <w:r w:rsidRPr="00680B7F">
        <w:rPr>
          <w:rFonts w:asciiTheme="minorHAnsi" w:eastAsia="Times New Roman" w:hAnsiTheme="minorHAnsi"/>
          <w:color w:val="333333"/>
          <w:spacing w:val="3"/>
          <w:sz w:val="22"/>
          <w:szCs w:val="22"/>
          <w:shd w:val="clear" w:color="auto" w:fill="FFFFFF"/>
        </w:rPr>
        <w:t xml:space="preserve"> include:</w:t>
      </w:r>
    </w:p>
    <w:p w14:paraId="5FB28A20" w14:textId="77777777" w:rsidR="006F7437" w:rsidRPr="00680B7F" w:rsidRDefault="006F7437" w:rsidP="00F21DB5">
      <w:pPr>
        <w:spacing w:line="276" w:lineRule="auto"/>
        <w:ind w:firstLine="709"/>
        <w:jc w:val="both"/>
        <w:rPr>
          <w:rFonts w:asciiTheme="minorHAnsi" w:eastAsia="Times New Roman" w:hAnsiTheme="minorHAnsi"/>
          <w:color w:val="333333"/>
          <w:spacing w:val="3"/>
          <w:sz w:val="22"/>
          <w:szCs w:val="22"/>
          <w:shd w:val="clear" w:color="auto" w:fill="FFFFFF"/>
        </w:rPr>
      </w:pPr>
    </w:p>
    <w:p w14:paraId="6D5AC59A" w14:textId="6B1E219C" w:rsidR="000A5122" w:rsidRPr="00680B7F" w:rsidRDefault="002D352A" w:rsidP="00F21DB5">
      <w:pPr>
        <w:pStyle w:val="ListParagraph"/>
        <w:numPr>
          <w:ilvl w:val="0"/>
          <w:numId w:val="5"/>
        </w:numPr>
        <w:spacing w:line="276" w:lineRule="auto"/>
        <w:jc w:val="both"/>
        <w:rPr>
          <w:rFonts w:asciiTheme="minorHAnsi" w:eastAsia="Times New Roman" w:hAnsiTheme="minorHAnsi"/>
          <w:color w:val="333333"/>
          <w:spacing w:val="3"/>
          <w:sz w:val="22"/>
          <w:szCs w:val="22"/>
          <w:shd w:val="clear" w:color="auto" w:fill="FFFFFF"/>
        </w:rPr>
      </w:pPr>
      <w:r w:rsidRPr="00680B7F">
        <w:rPr>
          <w:rFonts w:asciiTheme="minorHAnsi" w:eastAsia="Times New Roman" w:hAnsiTheme="minorHAnsi"/>
          <w:i/>
          <w:color w:val="333333"/>
          <w:spacing w:val="3"/>
          <w:sz w:val="22"/>
          <w:szCs w:val="22"/>
          <w:shd w:val="clear" w:color="auto" w:fill="FFFFFF"/>
        </w:rPr>
        <w:t>Law 29/2009-2</w:t>
      </w:r>
      <w:r w:rsidR="006F7437" w:rsidRPr="00680B7F">
        <w:rPr>
          <w:rFonts w:asciiTheme="minorHAnsi" w:eastAsia="Times New Roman" w:hAnsiTheme="minorHAnsi"/>
          <w:color w:val="333333"/>
          <w:spacing w:val="3"/>
          <w:sz w:val="22"/>
          <w:szCs w:val="22"/>
          <w:shd w:val="clear" w:color="auto" w:fill="FFFFFF"/>
        </w:rPr>
        <w:t xml:space="preserve"> was adopted</w:t>
      </w:r>
      <w:r w:rsidR="00A87F1E">
        <w:rPr>
          <w:rFonts w:asciiTheme="minorHAnsi" w:eastAsia="Times New Roman" w:hAnsiTheme="minorHAnsi"/>
          <w:color w:val="333333"/>
          <w:spacing w:val="3"/>
          <w:sz w:val="22"/>
          <w:szCs w:val="22"/>
          <w:shd w:val="clear" w:color="auto" w:fill="FFFFFF"/>
        </w:rPr>
        <w:t xml:space="preserve"> to facilitate access to credit. T</w:t>
      </w:r>
      <w:r w:rsidRPr="00680B7F">
        <w:rPr>
          <w:rFonts w:asciiTheme="minorHAnsi" w:eastAsia="Times New Roman" w:hAnsiTheme="minorHAnsi"/>
          <w:color w:val="333333"/>
          <w:spacing w:val="3"/>
          <w:sz w:val="22"/>
          <w:szCs w:val="22"/>
          <w:shd w:val="clear" w:color="auto" w:fill="FFFFFF"/>
        </w:rPr>
        <w:t>he Ministry of Economic and Financial Affairs issued provisions concerning the procedures and conditions for the public subscription of special bank bonds. It consisted of the commonly known ‘Tremonti Bond’, through which the banks that subscribe to it, obtain a financial provision to be allocated to the granting of loans to businesses.</w:t>
      </w:r>
      <w:r w:rsidR="006F7437" w:rsidRPr="00680B7F">
        <w:rPr>
          <w:rFonts w:asciiTheme="minorHAnsi" w:eastAsia="Times New Roman" w:hAnsiTheme="minorHAnsi"/>
          <w:color w:val="333333"/>
          <w:spacing w:val="3"/>
          <w:sz w:val="22"/>
          <w:szCs w:val="22"/>
          <w:shd w:val="clear" w:color="auto" w:fill="FFFFFF"/>
        </w:rPr>
        <w:t xml:space="preserve"> </w:t>
      </w:r>
      <w:r w:rsidRPr="00680B7F">
        <w:rPr>
          <w:rFonts w:asciiTheme="minorHAnsi" w:eastAsia="Times New Roman" w:hAnsiTheme="minorHAnsi"/>
          <w:color w:val="333333"/>
          <w:spacing w:val="3"/>
          <w:sz w:val="22"/>
          <w:szCs w:val="22"/>
          <w:shd w:val="clear" w:color="auto" w:fill="FFFFFF"/>
        </w:rPr>
        <w:t>In order to improve the firm usage of laws 662/96 and 266/97 –passed in the late 90s- in 2009 the budget was raised to 1.6 billion euros, tripling of the maximum amount of each intervention (from 500,000 euros to 1.5 million euros).</w:t>
      </w:r>
    </w:p>
    <w:p w14:paraId="72F4F1D0" w14:textId="439D9486" w:rsidR="000A5122" w:rsidRPr="00680B7F" w:rsidRDefault="006F7437" w:rsidP="00F21DB5">
      <w:pPr>
        <w:pStyle w:val="ListParagraph"/>
        <w:numPr>
          <w:ilvl w:val="0"/>
          <w:numId w:val="5"/>
        </w:numPr>
        <w:spacing w:line="276" w:lineRule="auto"/>
        <w:jc w:val="both"/>
        <w:rPr>
          <w:rFonts w:asciiTheme="minorHAnsi" w:eastAsia="Times New Roman" w:hAnsiTheme="minorHAnsi"/>
          <w:color w:val="333333"/>
          <w:spacing w:val="3"/>
          <w:sz w:val="22"/>
          <w:szCs w:val="22"/>
          <w:shd w:val="clear" w:color="auto" w:fill="FFFFFF"/>
        </w:rPr>
      </w:pPr>
      <w:r w:rsidRPr="00680B7F">
        <w:rPr>
          <w:rFonts w:asciiTheme="minorHAnsi" w:eastAsia="Times New Roman" w:hAnsiTheme="minorHAnsi"/>
          <w:i/>
          <w:color w:val="333333"/>
          <w:spacing w:val="3"/>
          <w:sz w:val="22"/>
          <w:szCs w:val="22"/>
          <w:shd w:val="clear" w:color="auto" w:fill="FFFFFF"/>
        </w:rPr>
        <w:t>Law 185/2008</w:t>
      </w:r>
      <w:r w:rsidR="00A87F1E">
        <w:rPr>
          <w:rFonts w:asciiTheme="minorHAnsi" w:eastAsia="Times New Roman" w:hAnsiTheme="minorHAnsi"/>
          <w:color w:val="333333"/>
          <w:spacing w:val="3"/>
          <w:sz w:val="22"/>
          <w:szCs w:val="22"/>
          <w:shd w:val="clear" w:color="auto" w:fill="FFFFFF"/>
        </w:rPr>
        <w:t xml:space="preserve">, </w:t>
      </w:r>
      <w:r w:rsidRPr="00680B7F">
        <w:rPr>
          <w:rFonts w:asciiTheme="minorHAnsi" w:eastAsia="Times New Roman" w:hAnsiTheme="minorHAnsi"/>
          <w:color w:val="333333"/>
          <w:spacing w:val="3"/>
          <w:sz w:val="22"/>
          <w:szCs w:val="22"/>
          <w:shd w:val="clear" w:color="auto" w:fill="FFFFFF"/>
        </w:rPr>
        <w:t xml:space="preserve">proposed </w:t>
      </w:r>
      <w:r w:rsidR="002D352A" w:rsidRPr="00680B7F">
        <w:rPr>
          <w:rFonts w:asciiTheme="minorHAnsi" w:eastAsia="Times New Roman" w:hAnsiTheme="minorHAnsi"/>
          <w:color w:val="333333"/>
          <w:spacing w:val="3"/>
          <w:sz w:val="22"/>
          <w:szCs w:val="22"/>
          <w:shd w:val="clear" w:color="auto" w:fill="FFFFFF"/>
        </w:rPr>
        <w:t>to guarantee the integrity of credit and avoid any char</w:t>
      </w:r>
      <w:r w:rsidR="00A87F1E">
        <w:rPr>
          <w:rFonts w:asciiTheme="minorHAnsi" w:eastAsia="Times New Roman" w:hAnsiTheme="minorHAnsi"/>
          <w:color w:val="333333"/>
          <w:spacing w:val="3"/>
          <w:sz w:val="22"/>
          <w:szCs w:val="22"/>
          <w:shd w:val="clear" w:color="auto" w:fill="FFFFFF"/>
        </w:rPr>
        <w:t>ges to businesses, was passed w</w:t>
      </w:r>
      <w:r w:rsidR="002D352A" w:rsidRPr="00680B7F">
        <w:rPr>
          <w:rFonts w:asciiTheme="minorHAnsi" w:eastAsia="Times New Roman" w:hAnsiTheme="minorHAnsi"/>
          <w:color w:val="333333"/>
          <w:spacing w:val="3"/>
          <w:sz w:val="22"/>
          <w:szCs w:val="22"/>
          <w:shd w:val="clear" w:color="auto" w:fill="FFFFFF"/>
        </w:rPr>
        <w:t>ith the specific decree that demands any administration at any time to certify its own debt.</w:t>
      </w:r>
    </w:p>
    <w:p w14:paraId="6F2D696D" w14:textId="7492DE48" w:rsidR="000A5122" w:rsidRPr="00680B7F" w:rsidRDefault="002D352A" w:rsidP="00F21DB5">
      <w:pPr>
        <w:pStyle w:val="ListParagraph"/>
        <w:numPr>
          <w:ilvl w:val="0"/>
          <w:numId w:val="5"/>
        </w:numPr>
        <w:spacing w:line="276" w:lineRule="auto"/>
        <w:jc w:val="both"/>
        <w:rPr>
          <w:rFonts w:asciiTheme="minorHAnsi" w:eastAsia="Times New Roman" w:hAnsiTheme="minorHAnsi"/>
          <w:color w:val="333333"/>
          <w:spacing w:val="3"/>
          <w:sz w:val="22"/>
          <w:szCs w:val="22"/>
          <w:shd w:val="clear" w:color="auto" w:fill="FFFFFF"/>
        </w:rPr>
      </w:pPr>
      <w:r w:rsidRPr="00680B7F">
        <w:rPr>
          <w:rFonts w:asciiTheme="minorHAnsi" w:eastAsia="Times New Roman" w:hAnsiTheme="minorHAnsi"/>
          <w:i/>
          <w:color w:val="333333"/>
          <w:spacing w:val="3"/>
          <w:sz w:val="22"/>
          <w:szCs w:val="22"/>
          <w:shd w:val="clear" w:color="auto" w:fill="FFFFFF"/>
        </w:rPr>
        <w:t>Law 78/2009</w:t>
      </w:r>
      <w:r w:rsidRPr="00680B7F">
        <w:rPr>
          <w:rFonts w:asciiTheme="minorHAnsi" w:eastAsia="Times New Roman" w:hAnsiTheme="minorHAnsi"/>
          <w:color w:val="333333"/>
          <w:spacing w:val="3"/>
          <w:sz w:val="22"/>
          <w:szCs w:val="22"/>
          <w:shd w:val="clear" w:color="auto" w:fill="FFFFFF"/>
        </w:rPr>
        <w:t xml:space="preserve">, ‘Manovra anti-crisi’ was passed </w:t>
      </w:r>
      <w:r w:rsidR="00A87F1E">
        <w:rPr>
          <w:rFonts w:asciiTheme="minorHAnsi" w:eastAsia="Times New Roman" w:hAnsiTheme="minorHAnsi"/>
          <w:color w:val="333333"/>
          <w:spacing w:val="3"/>
          <w:sz w:val="22"/>
          <w:szCs w:val="22"/>
          <w:shd w:val="clear" w:color="auto" w:fill="FFFFFF"/>
        </w:rPr>
        <w:t>to promote</w:t>
      </w:r>
      <w:r w:rsidRPr="00680B7F">
        <w:rPr>
          <w:rFonts w:asciiTheme="minorHAnsi" w:eastAsia="Times New Roman" w:hAnsiTheme="minorHAnsi"/>
          <w:color w:val="333333"/>
          <w:spacing w:val="3"/>
          <w:sz w:val="22"/>
          <w:szCs w:val="22"/>
          <w:shd w:val="clear" w:color="auto" w:fill="FFFFFF"/>
        </w:rPr>
        <w:t xml:space="preserve"> the reinvestment of profits in capital goods. Furthermore, regarding the relationship between business and public</w:t>
      </w:r>
      <w:r w:rsidR="00A87F1E">
        <w:rPr>
          <w:rFonts w:asciiTheme="minorHAnsi" w:eastAsia="Times New Roman" w:hAnsiTheme="minorHAnsi"/>
          <w:color w:val="333333"/>
          <w:spacing w:val="3"/>
          <w:sz w:val="22"/>
          <w:szCs w:val="22"/>
          <w:shd w:val="clear" w:color="auto" w:fill="FFFFFF"/>
        </w:rPr>
        <w:t xml:space="preserve"> administration, the law intends</w:t>
      </w:r>
      <w:r w:rsidRPr="00680B7F">
        <w:rPr>
          <w:rFonts w:asciiTheme="minorHAnsi" w:eastAsia="Times New Roman" w:hAnsiTheme="minorHAnsi"/>
          <w:color w:val="333333"/>
          <w:spacing w:val="3"/>
          <w:sz w:val="22"/>
          <w:szCs w:val="22"/>
          <w:shd w:val="clear" w:color="auto" w:fill="FFFFFF"/>
        </w:rPr>
        <w:t xml:space="preserve"> to make resources available on occasion of the budget adjustment.</w:t>
      </w:r>
    </w:p>
    <w:p w14:paraId="69A37B08" w14:textId="022F33A6" w:rsidR="000A5122" w:rsidRPr="00680B7F" w:rsidRDefault="002D352A" w:rsidP="00F21DB5">
      <w:pPr>
        <w:pStyle w:val="ListParagraph"/>
        <w:numPr>
          <w:ilvl w:val="0"/>
          <w:numId w:val="5"/>
        </w:numPr>
        <w:spacing w:line="276" w:lineRule="auto"/>
        <w:jc w:val="both"/>
        <w:rPr>
          <w:rFonts w:asciiTheme="minorHAnsi" w:eastAsia="Times New Roman" w:hAnsiTheme="minorHAnsi"/>
          <w:color w:val="333333"/>
          <w:spacing w:val="3"/>
          <w:sz w:val="22"/>
          <w:szCs w:val="22"/>
          <w:shd w:val="clear" w:color="auto" w:fill="FFFFFF"/>
        </w:rPr>
      </w:pPr>
      <w:r w:rsidRPr="00680B7F">
        <w:rPr>
          <w:rFonts w:asciiTheme="minorHAnsi" w:eastAsia="Times New Roman" w:hAnsiTheme="minorHAnsi"/>
          <w:i/>
          <w:color w:val="333333"/>
          <w:spacing w:val="3"/>
          <w:sz w:val="22"/>
          <w:szCs w:val="22"/>
          <w:shd w:val="clear" w:color="auto" w:fill="FFFFFF"/>
        </w:rPr>
        <w:lastRenderedPageBreak/>
        <w:t>Law 99/2009</w:t>
      </w:r>
      <w:r w:rsidRPr="00680B7F">
        <w:rPr>
          <w:rFonts w:asciiTheme="minorHAnsi" w:eastAsia="Times New Roman" w:hAnsiTheme="minorHAnsi"/>
          <w:color w:val="333333"/>
          <w:spacing w:val="3"/>
          <w:sz w:val="22"/>
          <w:szCs w:val="22"/>
          <w:shd w:val="clear" w:color="auto" w:fill="FFFFFF"/>
        </w:rPr>
        <w:t xml:space="preserve"> ‘Legge Sviluppo’, provided a broad </w:t>
      </w:r>
      <w:r w:rsidR="00A87F1E">
        <w:rPr>
          <w:rFonts w:asciiTheme="minorHAnsi" w:eastAsia="Times New Roman" w:hAnsiTheme="minorHAnsi"/>
          <w:color w:val="333333"/>
          <w:spacing w:val="3"/>
          <w:sz w:val="22"/>
          <w:szCs w:val="22"/>
          <w:shd w:val="clear" w:color="auto" w:fill="FFFFFF"/>
        </w:rPr>
        <w:t>mandate</w:t>
      </w:r>
      <w:r w:rsidRPr="00680B7F">
        <w:rPr>
          <w:rFonts w:asciiTheme="minorHAnsi" w:eastAsia="Times New Roman" w:hAnsiTheme="minorHAnsi"/>
          <w:color w:val="333333"/>
          <w:spacing w:val="3"/>
          <w:sz w:val="22"/>
          <w:szCs w:val="22"/>
          <w:shd w:val="clear" w:color="auto" w:fill="FFFFFF"/>
        </w:rPr>
        <w:t xml:space="preserve"> to the government </w:t>
      </w:r>
      <w:r w:rsidR="00A87F1E">
        <w:rPr>
          <w:rFonts w:asciiTheme="minorHAnsi" w:eastAsia="Times New Roman" w:hAnsiTheme="minorHAnsi"/>
          <w:color w:val="333333"/>
          <w:spacing w:val="3"/>
          <w:sz w:val="22"/>
          <w:szCs w:val="22"/>
          <w:shd w:val="clear" w:color="auto" w:fill="FFFFFF"/>
        </w:rPr>
        <w:t xml:space="preserve">to  reorganize regulatory </w:t>
      </w:r>
      <w:r w:rsidRPr="00680B7F">
        <w:rPr>
          <w:rFonts w:asciiTheme="minorHAnsi" w:eastAsia="Times New Roman" w:hAnsiTheme="minorHAnsi"/>
          <w:color w:val="333333"/>
          <w:spacing w:val="3"/>
          <w:sz w:val="22"/>
          <w:szCs w:val="22"/>
          <w:shd w:val="clear" w:color="auto" w:fill="FFFFFF"/>
        </w:rPr>
        <w:t xml:space="preserve">obligations for companies. It also provided a legislative decree for the reorganization and reform of the fundamental incentive </w:t>
      </w:r>
      <w:r w:rsidR="00A87F1E">
        <w:rPr>
          <w:rFonts w:asciiTheme="minorHAnsi" w:eastAsia="Times New Roman" w:hAnsiTheme="minorHAnsi"/>
          <w:color w:val="333333"/>
          <w:spacing w:val="3"/>
          <w:sz w:val="22"/>
          <w:szCs w:val="22"/>
          <w:shd w:val="clear" w:color="auto" w:fill="FFFFFF"/>
        </w:rPr>
        <w:t>programs</w:t>
      </w:r>
      <w:r w:rsidRPr="00680B7F">
        <w:rPr>
          <w:rFonts w:asciiTheme="minorHAnsi" w:eastAsia="Times New Roman" w:hAnsiTheme="minorHAnsi"/>
          <w:color w:val="333333"/>
          <w:spacing w:val="3"/>
          <w:sz w:val="22"/>
          <w:szCs w:val="22"/>
          <w:shd w:val="clear" w:color="auto" w:fill="FFFFFF"/>
        </w:rPr>
        <w:t xml:space="preserve"> </w:t>
      </w:r>
      <w:r w:rsidR="00A87F1E">
        <w:rPr>
          <w:rFonts w:asciiTheme="minorHAnsi" w:eastAsia="Times New Roman" w:hAnsiTheme="minorHAnsi"/>
          <w:color w:val="333333"/>
          <w:spacing w:val="3"/>
          <w:sz w:val="22"/>
          <w:szCs w:val="22"/>
          <w:shd w:val="clear" w:color="auto" w:fill="FFFFFF"/>
        </w:rPr>
        <w:t>for</w:t>
      </w:r>
      <w:r w:rsidRPr="00680B7F">
        <w:rPr>
          <w:rFonts w:asciiTheme="minorHAnsi" w:eastAsia="Times New Roman" w:hAnsiTheme="minorHAnsi"/>
          <w:color w:val="333333"/>
          <w:spacing w:val="3"/>
          <w:sz w:val="22"/>
          <w:szCs w:val="22"/>
          <w:shd w:val="clear" w:color="auto" w:fill="FFFFFF"/>
        </w:rPr>
        <w:t xml:space="preserve"> companies. Overall, the law required special attention to interventions for SMEs, to which the administration must, among other thin</w:t>
      </w:r>
      <w:r w:rsidR="00A87F1E">
        <w:rPr>
          <w:rFonts w:asciiTheme="minorHAnsi" w:eastAsia="Times New Roman" w:hAnsiTheme="minorHAnsi"/>
          <w:color w:val="333333"/>
          <w:spacing w:val="3"/>
          <w:sz w:val="22"/>
          <w:szCs w:val="22"/>
          <w:shd w:val="clear" w:color="auto" w:fill="FFFFFF"/>
        </w:rPr>
        <w:t>gs, allocate at least 50% of</w:t>
      </w:r>
      <w:r w:rsidRPr="00680B7F">
        <w:rPr>
          <w:rFonts w:asciiTheme="minorHAnsi" w:eastAsia="Times New Roman" w:hAnsiTheme="minorHAnsi"/>
          <w:color w:val="333333"/>
          <w:spacing w:val="3"/>
          <w:sz w:val="22"/>
          <w:szCs w:val="22"/>
          <w:shd w:val="clear" w:color="auto" w:fill="FFFFFF"/>
        </w:rPr>
        <w:t xml:space="preserve"> resources. Furthermore, this law sought to favour the creation of business networks with its ‘Network contract’ –“the agreement by which two or more companies are obliged to jointly exercise one or more economic activities that fall within their respective social objects in order to increase their reciprocal capacity for innovation and competiti</w:t>
      </w:r>
      <w:r w:rsidR="00A87F1E">
        <w:rPr>
          <w:rFonts w:asciiTheme="minorHAnsi" w:eastAsia="Times New Roman" w:hAnsiTheme="minorHAnsi"/>
          <w:color w:val="333333"/>
          <w:spacing w:val="3"/>
          <w:sz w:val="22"/>
          <w:szCs w:val="22"/>
          <w:shd w:val="clear" w:color="auto" w:fill="FFFFFF"/>
        </w:rPr>
        <w:t>veness on the market" (art. 1).</w:t>
      </w:r>
      <w:r w:rsidRPr="00680B7F">
        <w:rPr>
          <w:rFonts w:asciiTheme="minorHAnsi" w:eastAsia="Times New Roman" w:hAnsiTheme="minorHAnsi"/>
          <w:color w:val="333333"/>
          <w:spacing w:val="3"/>
          <w:sz w:val="22"/>
          <w:szCs w:val="22"/>
          <w:shd w:val="clear" w:color="auto" w:fill="FFFFFF"/>
        </w:rPr>
        <w:t xml:space="preserve"> </w:t>
      </w:r>
    </w:p>
    <w:p w14:paraId="58BFCB51" w14:textId="5E975691" w:rsidR="000A5122" w:rsidRPr="00A87F1E" w:rsidRDefault="002D352A" w:rsidP="00F21DB5">
      <w:pPr>
        <w:pStyle w:val="ListParagraph"/>
        <w:numPr>
          <w:ilvl w:val="0"/>
          <w:numId w:val="5"/>
        </w:numPr>
        <w:spacing w:line="276" w:lineRule="auto"/>
        <w:jc w:val="both"/>
        <w:rPr>
          <w:rFonts w:asciiTheme="minorHAnsi" w:eastAsia="Times New Roman" w:hAnsiTheme="minorHAnsi"/>
          <w:color w:val="333333"/>
          <w:spacing w:val="3"/>
          <w:sz w:val="22"/>
          <w:szCs w:val="22"/>
          <w:shd w:val="clear" w:color="auto" w:fill="FFFFFF"/>
        </w:rPr>
      </w:pPr>
      <w:r w:rsidRPr="00680B7F">
        <w:rPr>
          <w:rFonts w:asciiTheme="minorHAnsi" w:eastAsia="Times New Roman" w:hAnsiTheme="minorHAnsi"/>
          <w:i/>
          <w:color w:val="333333"/>
          <w:spacing w:val="3"/>
          <w:sz w:val="22"/>
          <w:szCs w:val="22"/>
          <w:shd w:val="clear" w:color="auto" w:fill="FFFFFF"/>
        </w:rPr>
        <w:t>“Unique Communication”</w:t>
      </w:r>
      <w:r w:rsidRPr="00680B7F">
        <w:rPr>
          <w:rFonts w:asciiTheme="minorHAnsi" w:eastAsia="Times New Roman" w:hAnsiTheme="minorHAnsi"/>
          <w:color w:val="333333"/>
          <w:spacing w:val="3"/>
          <w:sz w:val="22"/>
          <w:szCs w:val="22"/>
          <w:shd w:val="clear" w:color="auto" w:fill="FFFFFF"/>
        </w:rPr>
        <w:t xml:space="preserve"> was also launched in 2009</w:t>
      </w:r>
      <w:r w:rsidR="00A87F1E">
        <w:rPr>
          <w:rFonts w:asciiTheme="minorHAnsi" w:eastAsia="Times New Roman" w:hAnsiTheme="minorHAnsi"/>
          <w:color w:val="333333"/>
          <w:spacing w:val="3"/>
          <w:sz w:val="22"/>
          <w:szCs w:val="22"/>
          <w:shd w:val="clear" w:color="auto" w:fill="FFFFFF"/>
        </w:rPr>
        <w:t>.</w:t>
      </w:r>
      <w:r w:rsidRPr="00680B7F">
        <w:rPr>
          <w:rFonts w:asciiTheme="minorHAnsi" w:eastAsia="Times New Roman" w:hAnsiTheme="minorHAnsi"/>
          <w:color w:val="333333"/>
          <w:spacing w:val="3"/>
          <w:sz w:val="22"/>
          <w:szCs w:val="22"/>
          <w:shd w:val="clear" w:color="auto" w:fill="FFFFFF"/>
        </w:rPr>
        <w:t xml:space="preserve"> </w:t>
      </w:r>
      <w:r w:rsidR="00A87F1E">
        <w:rPr>
          <w:rFonts w:asciiTheme="minorHAnsi" w:eastAsia="Times New Roman" w:hAnsiTheme="minorHAnsi"/>
          <w:color w:val="333333"/>
          <w:spacing w:val="3"/>
          <w:sz w:val="22"/>
          <w:szCs w:val="22"/>
          <w:shd w:val="clear" w:color="auto" w:fill="FFFFFF"/>
        </w:rPr>
        <w:t>I</w:t>
      </w:r>
      <w:r w:rsidRPr="00680B7F">
        <w:rPr>
          <w:rFonts w:asciiTheme="minorHAnsi" w:eastAsia="Times New Roman" w:hAnsiTheme="minorHAnsi"/>
          <w:color w:val="333333"/>
          <w:spacing w:val="3"/>
          <w:sz w:val="22"/>
          <w:szCs w:val="22"/>
          <w:shd w:val="clear" w:color="auto" w:fill="FFFFFF"/>
        </w:rPr>
        <w:t xml:space="preserve">t </w:t>
      </w:r>
      <w:r w:rsidR="00A87F1E">
        <w:rPr>
          <w:rFonts w:asciiTheme="minorHAnsi" w:eastAsia="Times New Roman" w:hAnsiTheme="minorHAnsi"/>
          <w:color w:val="333333"/>
          <w:spacing w:val="3"/>
          <w:sz w:val="22"/>
          <w:szCs w:val="22"/>
          <w:shd w:val="clear" w:color="auto" w:fill="FFFFFF"/>
        </w:rPr>
        <w:t>gave</w:t>
      </w:r>
      <w:r w:rsidRPr="00680B7F">
        <w:rPr>
          <w:rFonts w:asciiTheme="minorHAnsi" w:eastAsia="Times New Roman" w:hAnsiTheme="minorHAnsi"/>
          <w:color w:val="333333"/>
          <w:spacing w:val="3"/>
          <w:sz w:val="22"/>
          <w:szCs w:val="22"/>
          <w:shd w:val="clear" w:color="auto" w:fill="FFFFFF"/>
        </w:rPr>
        <w:t xml:space="preserve"> the possibility for starting a business by sending a </w:t>
      </w:r>
      <w:r w:rsidR="00A87F1E">
        <w:rPr>
          <w:rFonts w:asciiTheme="minorHAnsi" w:eastAsia="Times New Roman" w:hAnsiTheme="minorHAnsi"/>
          <w:color w:val="333333"/>
          <w:spacing w:val="3"/>
          <w:sz w:val="22"/>
          <w:szCs w:val="22"/>
          <w:shd w:val="clear" w:color="auto" w:fill="FFFFFF"/>
        </w:rPr>
        <w:t>single</w:t>
      </w:r>
      <w:r w:rsidRPr="00680B7F">
        <w:rPr>
          <w:rFonts w:asciiTheme="minorHAnsi" w:eastAsia="Times New Roman" w:hAnsiTheme="minorHAnsi"/>
          <w:color w:val="333333"/>
          <w:spacing w:val="3"/>
          <w:sz w:val="22"/>
          <w:szCs w:val="22"/>
          <w:shd w:val="clear" w:color="auto" w:fill="FFFFFF"/>
        </w:rPr>
        <w:t xml:space="preserve"> communication to the Chamber of Commerce –containing information which until then </w:t>
      </w:r>
      <w:r w:rsidR="00A87F1E">
        <w:rPr>
          <w:rFonts w:asciiTheme="minorHAnsi" w:eastAsia="Times New Roman" w:hAnsiTheme="minorHAnsi"/>
          <w:color w:val="333333"/>
          <w:spacing w:val="3"/>
          <w:sz w:val="22"/>
          <w:szCs w:val="22"/>
          <w:shd w:val="clear" w:color="auto" w:fill="FFFFFF"/>
        </w:rPr>
        <w:t>had</w:t>
      </w:r>
      <w:r w:rsidRPr="00680B7F">
        <w:rPr>
          <w:rFonts w:asciiTheme="minorHAnsi" w:eastAsia="Times New Roman" w:hAnsiTheme="minorHAnsi"/>
          <w:color w:val="333333"/>
          <w:spacing w:val="3"/>
          <w:sz w:val="22"/>
          <w:szCs w:val="22"/>
          <w:shd w:val="clear" w:color="auto" w:fill="FFFFFF"/>
        </w:rPr>
        <w:t xml:space="preserve"> to be sent to all sorts of entities in different forms.</w:t>
      </w:r>
      <w:r w:rsidR="000A5122" w:rsidRPr="00680B7F">
        <w:rPr>
          <w:rFonts w:asciiTheme="minorHAnsi" w:eastAsia="Times New Roman" w:hAnsiTheme="minorHAnsi"/>
          <w:color w:val="333333"/>
          <w:spacing w:val="3"/>
          <w:sz w:val="22"/>
          <w:szCs w:val="22"/>
          <w:shd w:val="clear" w:color="auto" w:fill="FFFFFF"/>
        </w:rPr>
        <w:t xml:space="preserve"> </w:t>
      </w:r>
      <w:r w:rsidRPr="00680B7F">
        <w:rPr>
          <w:rFonts w:asciiTheme="minorHAnsi" w:eastAsia="Times New Roman" w:hAnsiTheme="minorHAnsi"/>
          <w:color w:val="333333"/>
          <w:spacing w:val="3"/>
          <w:sz w:val="22"/>
          <w:szCs w:val="22"/>
          <w:shd w:val="clear" w:color="auto" w:fill="FFFFFF"/>
        </w:rPr>
        <w:t xml:space="preserve">Regarding innovation –and this time not only in technological terms-, in order to increase SME competitive advantage, a specific decree was introduced in 2009 which made available </w:t>
      </w:r>
      <w:r w:rsidRPr="00A87F1E">
        <w:rPr>
          <w:rFonts w:asciiTheme="minorHAnsi" w:eastAsia="Times New Roman" w:hAnsiTheme="minorHAnsi"/>
          <w:color w:val="333333"/>
          <w:spacing w:val="3"/>
          <w:sz w:val="22"/>
          <w:szCs w:val="22"/>
          <w:shd w:val="clear" w:color="auto" w:fill="FFFFFF"/>
        </w:rPr>
        <w:t>€700 million as first endowment for innovative investments.</w:t>
      </w:r>
    </w:p>
    <w:p w14:paraId="0823A11E" w14:textId="112BAD62" w:rsidR="002D352A" w:rsidRPr="00A87F1E" w:rsidRDefault="002D352A" w:rsidP="00F21DB5">
      <w:pPr>
        <w:pStyle w:val="ListParagraph"/>
        <w:numPr>
          <w:ilvl w:val="0"/>
          <w:numId w:val="5"/>
        </w:numPr>
        <w:spacing w:line="276" w:lineRule="auto"/>
        <w:jc w:val="both"/>
        <w:rPr>
          <w:rFonts w:asciiTheme="minorHAnsi" w:eastAsia="Times New Roman" w:hAnsiTheme="minorHAnsi"/>
          <w:color w:val="000000" w:themeColor="text1"/>
          <w:spacing w:val="3"/>
          <w:sz w:val="22"/>
          <w:szCs w:val="22"/>
          <w:shd w:val="clear" w:color="auto" w:fill="FFFFFF"/>
        </w:rPr>
      </w:pPr>
      <w:r w:rsidRPr="00A87F1E">
        <w:rPr>
          <w:rFonts w:asciiTheme="minorHAnsi" w:eastAsia="Times New Roman" w:hAnsiTheme="minorHAnsi"/>
          <w:i/>
          <w:color w:val="333333"/>
          <w:spacing w:val="3"/>
          <w:sz w:val="22"/>
          <w:szCs w:val="22"/>
          <w:shd w:val="clear" w:color="auto" w:fill="FFFFFF"/>
        </w:rPr>
        <w:t>Law 82/2009</w:t>
      </w:r>
      <w:r w:rsidRPr="00A87F1E">
        <w:rPr>
          <w:rFonts w:asciiTheme="minorHAnsi" w:eastAsia="Times New Roman" w:hAnsiTheme="minorHAnsi"/>
          <w:color w:val="333333"/>
          <w:spacing w:val="3"/>
          <w:sz w:val="22"/>
          <w:szCs w:val="22"/>
          <w:shd w:val="clear" w:color="auto" w:fill="FFFFFF"/>
        </w:rPr>
        <w:t xml:space="preserve"> aimed to facilitate experimental development programs, poss</w:t>
      </w:r>
      <w:r w:rsidR="00A87F1E">
        <w:rPr>
          <w:rFonts w:asciiTheme="minorHAnsi" w:eastAsia="Times New Roman" w:hAnsiTheme="minorHAnsi"/>
          <w:color w:val="333333"/>
          <w:spacing w:val="3"/>
          <w:sz w:val="22"/>
          <w:szCs w:val="22"/>
          <w:shd w:val="clear" w:color="auto" w:fill="FFFFFF"/>
        </w:rPr>
        <w:t xml:space="preserve">ibly including </w:t>
      </w:r>
      <w:r w:rsidRPr="00A87F1E">
        <w:rPr>
          <w:rFonts w:asciiTheme="minorHAnsi" w:eastAsia="Times New Roman" w:hAnsiTheme="minorHAnsi"/>
          <w:color w:val="333333"/>
          <w:spacing w:val="3"/>
          <w:sz w:val="22"/>
          <w:szCs w:val="22"/>
          <w:shd w:val="clear" w:color="auto" w:fill="FFFFFF"/>
        </w:rPr>
        <w:t>ac</w:t>
      </w:r>
      <w:r w:rsidR="00A87F1E">
        <w:rPr>
          <w:rFonts w:asciiTheme="minorHAnsi" w:eastAsia="Times New Roman" w:hAnsiTheme="minorHAnsi"/>
          <w:color w:val="333333"/>
          <w:spacing w:val="3"/>
          <w:sz w:val="22"/>
          <w:szCs w:val="22"/>
          <w:shd w:val="clear" w:color="auto" w:fill="FFFFFF"/>
        </w:rPr>
        <w:t>tivities of industrial research</w:t>
      </w:r>
      <w:r w:rsidRPr="00A87F1E">
        <w:rPr>
          <w:rFonts w:asciiTheme="minorHAnsi" w:eastAsia="Times New Roman" w:hAnsiTheme="minorHAnsi"/>
          <w:color w:val="333333"/>
          <w:spacing w:val="3"/>
          <w:sz w:val="22"/>
          <w:szCs w:val="22"/>
          <w:shd w:val="clear" w:color="auto" w:fill="FFFFFF"/>
        </w:rPr>
        <w:t xml:space="preserve"> concerning product and/or process innovations aimed at replacing and/or eliminating chemical substances. The resources available for the implementation of the interventions am</w:t>
      </w:r>
      <w:r w:rsidRPr="00A87F1E">
        <w:rPr>
          <w:rFonts w:asciiTheme="minorHAnsi" w:eastAsia="Times New Roman" w:hAnsiTheme="minorHAnsi"/>
          <w:color w:val="000000" w:themeColor="text1"/>
          <w:spacing w:val="3"/>
          <w:sz w:val="22"/>
          <w:szCs w:val="22"/>
          <w:shd w:val="clear" w:color="auto" w:fill="FFFFFF"/>
        </w:rPr>
        <w:t>ounted to €80 million.</w:t>
      </w:r>
    </w:p>
    <w:p w14:paraId="1C45BDED" w14:textId="77777777" w:rsidR="00A87F1E" w:rsidRDefault="00A87F1E" w:rsidP="00A87F1E">
      <w:pPr>
        <w:spacing w:line="276" w:lineRule="auto"/>
        <w:jc w:val="both"/>
        <w:rPr>
          <w:rFonts w:asciiTheme="minorHAnsi" w:eastAsia="Times New Roman" w:hAnsiTheme="minorHAnsi"/>
          <w:color w:val="000000" w:themeColor="text1"/>
          <w:spacing w:val="3"/>
          <w:sz w:val="22"/>
          <w:szCs w:val="22"/>
          <w:shd w:val="clear" w:color="auto" w:fill="FFFFFF"/>
        </w:rPr>
      </w:pPr>
    </w:p>
    <w:p w14:paraId="0215AFB4" w14:textId="5883ED34" w:rsidR="00D15328" w:rsidRPr="00A87F1E" w:rsidRDefault="00A87F1E" w:rsidP="00A87F1E">
      <w:pPr>
        <w:spacing w:line="276" w:lineRule="auto"/>
        <w:jc w:val="both"/>
        <w:rPr>
          <w:rFonts w:asciiTheme="minorHAnsi" w:eastAsia="Times New Roman" w:hAnsiTheme="minorHAnsi"/>
          <w:color w:val="000000" w:themeColor="text1"/>
          <w:sz w:val="22"/>
          <w:szCs w:val="22"/>
        </w:rPr>
      </w:pPr>
      <w:r w:rsidRPr="00A87F1E">
        <w:rPr>
          <w:rFonts w:asciiTheme="minorHAnsi" w:eastAsia="Times New Roman" w:hAnsiTheme="minorHAnsi"/>
          <w:color w:val="000000" w:themeColor="text1"/>
          <w:spacing w:val="3"/>
          <w:sz w:val="22"/>
          <w:szCs w:val="22"/>
          <w:shd w:val="clear" w:color="auto" w:fill="FFFFFF"/>
        </w:rPr>
        <w:t>O</w:t>
      </w:r>
      <w:r w:rsidR="002D352A" w:rsidRPr="00A87F1E">
        <w:rPr>
          <w:rFonts w:asciiTheme="minorHAnsi" w:eastAsia="Times New Roman" w:hAnsiTheme="minorHAnsi"/>
          <w:color w:val="000000" w:themeColor="text1"/>
          <w:spacing w:val="3"/>
          <w:sz w:val="22"/>
          <w:szCs w:val="22"/>
          <w:shd w:val="clear" w:color="auto" w:fill="FFFFFF"/>
        </w:rPr>
        <w:t xml:space="preserve">ther initiatives regarding the sustained growth of SMEs included: the fund for competition and innovation; the fund for rescue and restructuring of businesses in difficulty; the fund for districts and business networks; measures for the automobile sector, domestic appliances, furniture and apparel; the National Innovation Fund (for patents); the Made in Italy Fund (for internationalization); and various fiscal initiatives </w:t>
      </w:r>
      <w:r w:rsidR="002D352A" w:rsidRPr="00A87F1E">
        <w:rPr>
          <w:rFonts w:asciiTheme="minorHAnsi" w:eastAsia="Times New Roman" w:hAnsiTheme="minorHAnsi"/>
          <w:color w:val="000000" w:themeColor="text1"/>
          <w:sz w:val="22"/>
          <w:szCs w:val="22"/>
        </w:rPr>
        <w:t>(Ministero dello Sviluppo Economico, 2009).</w:t>
      </w:r>
      <w:r>
        <w:rPr>
          <w:rFonts w:asciiTheme="minorHAnsi" w:eastAsia="Times New Roman" w:hAnsiTheme="minorHAnsi"/>
          <w:color w:val="000000" w:themeColor="text1"/>
          <w:sz w:val="22"/>
          <w:szCs w:val="22"/>
        </w:rPr>
        <w:t xml:space="preserve"> The Italian crisis response, at least initially, was to strengthen its innovative SME sector and initially even increase spending to maintain investment in innovation and R&amp;D.</w:t>
      </w:r>
    </w:p>
    <w:p w14:paraId="15022F03" w14:textId="77777777" w:rsidR="00D15328" w:rsidRPr="00680B7F" w:rsidRDefault="00D15328" w:rsidP="00F21DB5">
      <w:pPr>
        <w:spacing w:line="276" w:lineRule="auto"/>
        <w:ind w:firstLine="709"/>
        <w:jc w:val="both"/>
        <w:rPr>
          <w:rFonts w:asciiTheme="minorHAnsi" w:eastAsia="Times New Roman" w:hAnsiTheme="minorHAnsi"/>
          <w:color w:val="000000" w:themeColor="text1"/>
        </w:rPr>
      </w:pPr>
    </w:p>
    <w:p w14:paraId="5B8330A6" w14:textId="77777777" w:rsidR="002D352A" w:rsidRPr="00680B7F" w:rsidRDefault="002D352A" w:rsidP="00F21DB5">
      <w:pPr>
        <w:spacing w:line="276" w:lineRule="auto"/>
        <w:jc w:val="both"/>
        <w:rPr>
          <w:rFonts w:asciiTheme="minorHAnsi" w:eastAsia="Times New Roman" w:hAnsiTheme="minorHAnsi"/>
          <w:b/>
          <w:i/>
          <w:color w:val="002087" w:themeColor="text2"/>
          <w:sz w:val="22"/>
          <w:szCs w:val="22"/>
        </w:rPr>
      </w:pPr>
      <w:r w:rsidRPr="00680B7F">
        <w:rPr>
          <w:rFonts w:asciiTheme="minorHAnsi" w:hAnsiTheme="minorHAnsi"/>
          <w:b/>
          <w:i/>
          <w:color w:val="002087" w:themeColor="text2"/>
          <w:sz w:val="22"/>
          <w:szCs w:val="22"/>
        </w:rPr>
        <w:t>Restart Italia!</w:t>
      </w:r>
    </w:p>
    <w:p w14:paraId="52EE2619" w14:textId="3ACB53FA" w:rsidR="002D352A" w:rsidRPr="00680B7F" w:rsidRDefault="002D352A" w:rsidP="00F21DB5">
      <w:pPr>
        <w:spacing w:line="276" w:lineRule="auto"/>
        <w:jc w:val="both"/>
        <w:rPr>
          <w:rFonts w:asciiTheme="minorHAnsi" w:hAnsiTheme="minorHAnsi"/>
          <w:sz w:val="22"/>
          <w:szCs w:val="22"/>
          <w:highlight w:val="lightGray"/>
        </w:rPr>
      </w:pPr>
      <w:r w:rsidRPr="00680B7F">
        <w:rPr>
          <w:rFonts w:asciiTheme="minorHAnsi" w:hAnsiTheme="minorHAnsi"/>
          <w:sz w:val="22"/>
          <w:szCs w:val="22"/>
        </w:rPr>
        <w:t xml:space="preserve">The Programme labelled </w:t>
      </w:r>
      <w:r w:rsidR="00A87F1E">
        <w:rPr>
          <w:rFonts w:asciiTheme="minorHAnsi" w:hAnsiTheme="minorHAnsi"/>
          <w:sz w:val="22"/>
          <w:szCs w:val="22"/>
        </w:rPr>
        <w:t>“</w:t>
      </w:r>
      <w:r w:rsidRPr="00680B7F">
        <w:rPr>
          <w:rFonts w:asciiTheme="minorHAnsi" w:hAnsiTheme="minorHAnsi"/>
          <w:sz w:val="22"/>
          <w:szCs w:val="22"/>
        </w:rPr>
        <w:t>Restart Italia!</w:t>
      </w:r>
      <w:r w:rsidR="00A87F1E">
        <w:rPr>
          <w:rFonts w:asciiTheme="minorHAnsi" w:hAnsiTheme="minorHAnsi"/>
          <w:sz w:val="22"/>
          <w:szCs w:val="22"/>
        </w:rPr>
        <w:t>”</w:t>
      </w:r>
      <w:r w:rsidRPr="00680B7F">
        <w:rPr>
          <w:rFonts w:asciiTheme="minorHAnsi" w:hAnsiTheme="minorHAnsi"/>
          <w:sz w:val="22"/>
          <w:szCs w:val="22"/>
        </w:rPr>
        <w:t xml:space="preserve"> was launched by the Ministry of Economic Development in 2012 with the aim of significantly reshape the Italian entrepreneurial environment in order to promote economic growth and employment –under the premise that </w:t>
      </w:r>
      <w:r w:rsidR="00AA69E9" w:rsidRPr="00680B7F">
        <w:rPr>
          <w:rFonts w:asciiTheme="minorHAnsi" w:hAnsiTheme="minorHAnsi"/>
          <w:sz w:val="22"/>
          <w:szCs w:val="22"/>
        </w:rPr>
        <w:t>start-ups</w:t>
      </w:r>
      <w:r w:rsidRPr="00680B7F">
        <w:rPr>
          <w:rFonts w:asciiTheme="minorHAnsi" w:hAnsiTheme="minorHAnsi"/>
          <w:sz w:val="22"/>
          <w:szCs w:val="22"/>
        </w:rPr>
        <w:t xml:space="preserve"> contribute to the revival of its productive sectors. Overall the project envisioned outcomes such as the development of innovation and entrepreneurship culture, social mobility, transparency and meritocracy and the attraction of foreign factors of production. The report published accompanying the programme laid out 1) the definition and aim of a </w:t>
      </w:r>
      <w:r w:rsidR="00AA69E9" w:rsidRPr="00680B7F">
        <w:rPr>
          <w:rFonts w:asciiTheme="minorHAnsi" w:hAnsiTheme="minorHAnsi"/>
          <w:sz w:val="22"/>
          <w:szCs w:val="22"/>
        </w:rPr>
        <w:t>start-up</w:t>
      </w:r>
      <w:r w:rsidRPr="00680B7F">
        <w:rPr>
          <w:rFonts w:asciiTheme="minorHAnsi" w:hAnsiTheme="minorHAnsi"/>
          <w:sz w:val="22"/>
          <w:szCs w:val="22"/>
        </w:rPr>
        <w:t xml:space="preserve">, 2) the stages and associated difficulties and solutions proposed, 3) the role of territories and 4) mechanisms through which evaluate the progress of the programme and its impact on the Italian economy and society. </w:t>
      </w:r>
    </w:p>
    <w:p w14:paraId="27BF7A9B" w14:textId="2B12CDBB" w:rsidR="002D352A" w:rsidRPr="00680B7F" w:rsidRDefault="002D352A" w:rsidP="00396403">
      <w:pPr>
        <w:spacing w:line="276" w:lineRule="auto"/>
        <w:jc w:val="both"/>
        <w:rPr>
          <w:rFonts w:asciiTheme="minorHAnsi" w:eastAsia="Times New Roman" w:hAnsiTheme="minorHAnsi"/>
          <w:sz w:val="22"/>
          <w:szCs w:val="22"/>
          <w:highlight w:val="yellow"/>
        </w:rPr>
      </w:pPr>
      <w:r w:rsidRPr="00680B7F">
        <w:rPr>
          <w:rFonts w:asciiTheme="minorHAnsi" w:hAnsiTheme="minorHAnsi"/>
          <w:sz w:val="22"/>
          <w:szCs w:val="22"/>
        </w:rPr>
        <w:t xml:space="preserve">The arguably most significant result of the implementation of the </w:t>
      </w:r>
      <w:r w:rsidRPr="009D4CBF">
        <w:rPr>
          <w:rFonts w:asciiTheme="minorHAnsi" w:hAnsiTheme="minorHAnsi"/>
          <w:i/>
          <w:sz w:val="22"/>
          <w:szCs w:val="22"/>
        </w:rPr>
        <w:t>Restart Italia!</w:t>
      </w:r>
      <w:r w:rsidRPr="00680B7F">
        <w:rPr>
          <w:rFonts w:asciiTheme="minorHAnsi" w:hAnsiTheme="minorHAnsi"/>
          <w:sz w:val="22"/>
          <w:szCs w:val="22"/>
        </w:rPr>
        <w:t xml:space="preserve"> programme was the newly recognized status of </w:t>
      </w:r>
      <w:r w:rsidR="006F7437" w:rsidRPr="00680B7F">
        <w:rPr>
          <w:rFonts w:asciiTheme="minorHAnsi" w:hAnsiTheme="minorHAnsi"/>
          <w:sz w:val="22"/>
          <w:szCs w:val="22"/>
        </w:rPr>
        <w:t>start-ups</w:t>
      </w:r>
      <w:r w:rsidRPr="00680B7F">
        <w:rPr>
          <w:rFonts w:asciiTheme="minorHAnsi" w:hAnsiTheme="minorHAnsi"/>
          <w:sz w:val="22"/>
          <w:szCs w:val="22"/>
        </w:rPr>
        <w:t xml:space="preserve"> –as innovative enterprises of high technological value- as it was introduced into the Italian legal system. For the very first time, these enterprises could officially make </w:t>
      </w:r>
      <w:r w:rsidRPr="00680B7F">
        <w:rPr>
          <w:rFonts w:asciiTheme="minorHAnsi" w:hAnsiTheme="minorHAnsi"/>
          <w:sz w:val="22"/>
          <w:szCs w:val="22"/>
        </w:rPr>
        <w:lastRenderedPageBreak/>
        <w:t>use of new instruments and support measures which were specified in the legislation.</w:t>
      </w:r>
      <w:r w:rsidRPr="00680B7F">
        <w:rPr>
          <w:rFonts w:asciiTheme="minorHAnsi" w:eastAsia="Times New Roman" w:hAnsiTheme="minorHAnsi"/>
          <w:sz w:val="22"/>
          <w:szCs w:val="22"/>
        </w:rPr>
        <w:t xml:space="preserve"> The resulting “Law 221/2012” is an organic and coherent policy for which public support for innovative entrepreneurship represents a new way of thinking about industrial policy-making </w:t>
      </w:r>
      <w:r w:rsidRPr="00680B7F">
        <w:rPr>
          <w:rFonts w:asciiTheme="minorHAnsi" w:hAnsiTheme="minorHAnsi"/>
          <w:sz w:val="22"/>
          <w:szCs w:val="22"/>
        </w:rPr>
        <w:t>(Ministero dello Sviluppo Economico, 2012).</w:t>
      </w:r>
    </w:p>
    <w:p w14:paraId="48920E79" w14:textId="77777777" w:rsidR="00A81710" w:rsidRPr="00680B7F" w:rsidRDefault="00A81710" w:rsidP="00D15328">
      <w:pPr>
        <w:spacing w:line="276" w:lineRule="auto"/>
        <w:jc w:val="both"/>
        <w:rPr>
          <w:rFonts w:asciiTheme="minorHAnsi" w:eastAsia="Times New Roman" w:hAnsiTheme="minorHAnsi"/>
        </w:rPr>
      </w:pPr>
    </w:p>
    <w:p w14:paraId="6A693328" w14:textId="77777777" w:rsidR="002D352A" w:rsidRPr="00680B7F" w:rsidRDefault="002D352A" w:rsidP="00F21DB5">
      <w:pPr>
        <w:spacing w:line="276" w:lineRule="auto"/>
        <w:jc w:val="both"/>
        <w:rPr>
          <w:rFonts w:asciiTheme="minorHAnsi" w:eastAsia="Times New Roman" w:hAnsiTheme="minorHAnsi"/>
          <w:b/>
          <w:i/>
          <w:color w:val="002087" w:themeColor="text2"/>
          <w:sz w:val="22"/>
          <w:szCs w:val="22"/>
        </w:rPr>
      </w:pPr>
      <w:r w:rsidRPr="00680B7F">
        <w:rPr>
          <w:rFonts w:asciiTheme="minorHAnsi" w:eastAsia="Times New Roman" w:hAnsiTheme="minorHAnsi"/>
          <w:b/>
          <w:i/>
          <w:color w:val="002087" w:themeColor="text2"/>
          <w:sz w:val="22"/>
          <w:szCs w:val="22"/>
        </w:rPr>
        <w:t>Bando Horizon 2014-2020</w:t>
      </w:r>
    </w:p>
    <w:p w14:paraId="60DC6E34" w14:textId="33DC50B5" w:rsidR="002D352A" w:rsidRPr="00680B7F" w:rsidRDefault="002D352A" w:rsidP="00F21DB5">
      <w:pPr>
        <w:spacing w:line="276" w:lineRule="auto"/>
        <w:jc w:val="both"/>
        <w:rPr>
          <w:rFonts w:asciiTheme="minorHAnsi" w:hAnsiTheme="minorHAnsi"/>
          <w:color w:val="333333"/>
          <w:spacing w:val="2"/>
          <w:sz w:val="22"/>
          <w:szCs w:val="22"/>
        </w:rPr>
      </w:pPr>
      <w:r w:rsidRPr="00680B7F">
        <w:rPr>
          <w:rFonts w:asciiTheme="minorHAnsi" w:eastAsia="Times New Roman" w:hAnsiTheme="minorHAnsi"/>
          <w:sz w:val="22"/>
          <w:szCs w:val="22"/>
        </w:rPr>
        <w:t xml:space="preserve">The initiative introduced in 2014 aimed to provide guidelines and support for the period 2014-2020 and its financial allocation was composed of €180 million. Of this sum, €150 million were particularly destined to R&amp;D projects located in Italy’s least developed regions </w:t>
      </w:r>
      <w:r w:rsidRPr="00680B7F">
        <w:rPr>
          <w:rFonts w:asciiTheme="minorHAnsi" w:hAnsiTheme="minorHAnsi"/>
          <w:color w:val="333333"/>
          <w:spacing w:val="2"/>
          <w:sz w:val="22"/>
          <w:szCs w:val="22"/>
        </w:rPr>
        <w:t xml:space="preserve">(Basilicata, Calabria, Campania, Puglia e Sicilia) and €30 million to those considered </w:t>
      </w:r>
      <w:r w:rsidR="009D4CBF">
        <w:rPr>
          <w:rFonts w:asciiTheme="minorHAnsi" w:hAnsiTheme="minorHAnsi"/>
          <w:color w:val="333333"/>
          <w:spacing w:val="2"/>
          <w:sz w:val="22"/>
          <w:szCs w:val="22"/>
        </w:rPr>
        <w:t>in transition (Abruzzo, Molise and</w:t>
      </w:r>
      <w:r w:rsidRPr="00680B7F">
        <w:rPr>
          <w:rFonts w:asciiTheme="minorHAnsi" w:hAnsiTheme="minorHAnsi"/>
          <w:color w:val="333333"/>
          <w:spacing w:val="2"/>
          <w:sz w:val="22"/>
          <w:szCs w:val="22"/>
        </w:rPr>
        <w:t xml:space="preserve"> Sardegna). </w:t>
      </w:r>
    </w:p>
    <w:p w14:paraId="629B77D0" w14:textId="77777777" w:rsidR="002D352A" w:rsidRPr="00680B7F" w:rsidRDefault="002D352A" w:rsidP="00F21DB5">
      <w:pPr>
        <w:spacing w:line="276" w:lineRule="auto"/>
        <w:ind w:firstLine="709"/>
        <w:jc w:val="both"/>
        <w:rPr>
          <w:rFonts w:asciiTheme="minorHAnsi" w:eastAsia="Times New Roman" w:hAnsiTheme="minorHAnsi"/>
        </w:rPr>
      </w:pPr>
    </w:p>
    <w:p w14:paraId="0150589C" w14:textId="5427DF55" w:rsidR="002D352A" w:rsidRPr="00680B7F" w:rsidRDefault="002D352A" w:rsidP="00F21DB5">
      <w:pPr>
        <w:spacing w:line="276" w:lineRule="auto"/>
        <w:jc w:val="both"/>
        <w:rPr>
          <w:rFonts w:asciiTheme="minorHAnsi" w:hAnsiTheme="minorHAnsi"/>
          <w:b/>
          <w:color w:val="002087" w:themeColor="text2"/>
          <w:sz w:val="22"/>
          <w:szCs w:val="22"/>
        </w:rPr>
      </w:pPr>
      <w:r w:rsidRPr="00680B7F">
        <w:rPr>
          <w:rFonts w:asciiTheme="minorHAnsi" w:hAnsiTheme="minorHAnsi"/>
          <w:b/>
          <w:i/>
          <w:color w:val="002087" w:themeColor="text2"/>
          <w:sz w:val="22"/>
          <w:szCs w:val="22"/>
        </w:rPr>
        <w:t xml:space="preserve">The Italian </w:t>
      </w:r>
      <w:r w:rsidR="00AA69E9" w:rsidRPr="00680B7F">
        <w:rPr>
          <w:rFonts w:asciiTheme="minorHAnsi" w:hAnsiTheme="minorHAnsi"/>
          <w:b/>
          <w:i/>
          <w:color w:val="002087" w:themeColor="text2"/>
          <w:sz w:val="22"/>
          <w:szCs w:val="22"/>
        </w:rPr>
        <w:t>Start-up</w:t>
      </w:r>
      <w:r w:rsidRPr="00680B7F">
        <w:rPr>
          <w:rFonts w:asciiTheme="minorHAnsi" w:hAnsiTheme="minorHAnsi"/>
          <w:b/>
          <w:i/>
          <w:color w:val="002087" w:themeColor="text2"/>
          <w:sz w:val="22"/>
          <w:szCs w:val="22"/>
        </w:rPr>
        <w:t xml:space="preserve"> Visa</w:t>
      </w:r>
    </w:p>
    <w:p w14:paraId="50F62029" w14:textId="04282420" w:rsidR="00A4352E"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Originally the Italian </w:t>
      </w:r>
      <w:r w:rsidR="00AA69E9" w:rsidRPr="00680B7F">
        <w:rPr>
          <w:rFonts w:asciiTheme="minorHAnsi" w:hAnsiTheme="minorHAnsi"/>
          <w:sz w:val="22"/>
          <w:szCs w:val="22"/>
        </w:rPr>
        <w:t>Start-up</w:t>
      </w:r>
      <w:r w:rsidRPr="00680B7F">
        <w:rPr>
          <w:rFonts w:asciiTheme="minorHAnsi" w:hAnsiTheme="minorHAnsi"/>
          <w:sz w:val="22"/>
          <w:szCs w:val="22"/>
        </w:rPr>
        <w:t xml:space="preserve"> Visa (ISV) programme was introduced in June 2014 with the aim of facilitating self-employment visas to non-EU citizens who were interested in launching an innovative </w:t>
      </w:r>
      <w:r w:rsidR="00AA69E9" w:rsidRPr="00680B7F">
        <w:rPr>
          <w:rFonts w:asciiTheme="minorHAnsi" w:hAnsiTheme="minorHAnsi"/>
          <w:sz w:val="22"/>
          <w:szCs w:val="22"/>
        </w:rPr>
        <w:t>start-up</w:t>
      </w:r>
      <w:r w:rsidRPr="00680B7F">
        <w:rPr>
          <w:rFonts w:asciiTheme="minorHAnsi" w:hAnsiTheme="minorHAnsi"/>
          <w:sz w:val="22"/>
          <w:szCs w:val="22"/>
        </w:rPr>
        <w:t xml:space="preserve"> in Italy. The initiative was composed of a novel procedure which was characterised by being “fast-track” –never taking more than 30 days to be issued-, centralised, digitalised, bilingual and free of charge. The committee evaluating the applications was (and still is) formed by the presidents of five key associations of the Italian innovation ecosystem –including business angel firms, university incubators and others. The ISV was, in addition, also supportive of both individual applications and those jointly submitted by partnerships; and was also accessible for non-EU citizens who wanted to become shareholders of an innovative Italian startup incorporated by third parties. </w:t>
      </w:r>
    </w:p>
    <w:p w14:paraId="0D3C92E6" w14:textId="77777777" w:rsidR="00A4352E" w:rsidRPr="00680B7F" w:rsidRDefault="00A4352E" w:rsidP="00F21DB5">
      <w:pPr>
        <w:spacing w:line="276" w:lineRule="auto"/>
        <w:rPr>
          <w:rFonts w:asciiTheme="minorHAnsi" w:eastAsia="Times New Roman" w:hAnsiTheme="minorHAnsi"/>
        </w:rPr>
      </w:pPr>
    </w:p>
    <w:p w14:paraId="43CB3528" w14:textId="1F18EFF4" w:rsidR="002D352A" w:rsidRPr="00680B7F" w:rsidRDefault="00AA69E9" w:rsidP="00F21DB5">
      <w:pPr>
        <w:spacing w:line="276" w:lineRule="auto"/>
        <w:rPr>
          <w:rFonts w:asciiTheme="minorHAnsi" w:hAnsiTheme="minorHAnsi"/>
          <w:b/>
          <w:color w:val="002087" w:themeColor="text2"/>
          <w:sz w:val="22"/>
          <w:szCs w:val="22"/>
        </w:rPr>
      </w:pPr>
      <w:r w:rsidRPr="00680B7F">
        <w:rPr>
          <w:rFonts w:asciiTheme="minorHAnsi" w:hAnsiTheme="minorHAnsi"/>
          <w:b/>
          <w:i/>
          <w:color w:val="002087" w:themeColor="text2"/>
          <w:sz w:val="22"/>
          <w:szCs w:val="22"/>
        </w:rPr>
        <w:t>Start-up</w:t>
      </w:r>
      <w:r w:rsidR="002D352A" w:rsidRPr="00680B7F">
        <w:rPr>
          <w:rFonts w:asciiTheme="minorHAnsi" w:hAnsiTheme="minorHAnsi"/>
          <w:b/>
          <w:i/>
          <w:color w:val="002087" w:themeColor="text2"/>
          <w:sz w:val="22"/>
          <w:szCs w:val="22"/>
        </w:rPr>
        <w:t xml:space="preserve"> Act</w:t>
      </w:r>
      <w:r w:rsidR="002D352A" w:rsidRPr="00680B7F">
        <w:rPr>
          <w:rFonts w:asciiTheme="minorHAnsi" w:hAnsiTheme="minorHAnsi"/>
          <w:b/>
          <w:color w:val="002087" w:themeColor="text2"/>
          <w:sz w:val="22"/>
          <w:szCs w:val="22"/>
        </w:rPr>
        <w:t xml:space="preserve"> </w:t>
      </w:r>
    </w:p>
    <w:p w14:paraId="0B9E6172" w14:textId="75E0A6F1"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Italy’s </w:t>
      </w:r>
      <w:r w:rsidR="00AA69E9" w:rsidRPr="00680B7F">
        <w:rPr>
          <w:rFonts w:asciiTheme="minorHAnsi" w:hAnsiTheme="minorHAnsi"/>
          <w:sz w:val="22"/>
          <w:szCs w:val="22"/>
        </w:rPr>
        <w:t>Start-up A</w:t>
      </w:r>
      <w:r w:rsidRPr="00680B7F">
        <w:rPr>
          <w:rFonts w:asciiTheme="minorHAnsi" w:hAnsiTheme="minorHAnsi"/>
          <w:sz w:val="22"/>
          <w:szCs w:val="22"/>
        </w:rPr>
        <w:t>ct was first published in 2015</w:t>
      </w:r>
      <w:r w:rsidRPr="00680B7F">
        <w:rPr>
          <w:rStyle w:val="FootnoteReference"/>
          <w:rFonts w:asciiTheme="minorHAnsi" w:hAnsiTheme="minorHAnsi"/>
          <w:sz w:val="22"/>
          <w:szCs w:val="22"/>
        </w:rPr>
        <w:footnoteReference w:id="6"/>
      </w:r>
      <w:r w:rsidRPr="00680B7F">
        <w:rPr>
          <w:rFonts w:asciiTheme="minorHAnsi" w:hAnsiTheme="minorHAnsi"/>
          <w:sz w:val="22"/>
          <w:szCs w:val="22"/>
        </w:rPr>
        <w:t xml:space="preserve"> present</w:t>
      </w:r>
      <w:r w:rsidR="009D4CBF">
        <w:rPr>
          <w:rFonts w:asciiTheme="minorHAnsi" w:hAnsiTheme="minorHAnsi"/>
          <w:sz w:val="22"/>
          <w:szCs w:val="22"/>
        </w:rPr>
        <w:t>s</w:t>
      </w:r>
      <w:r w:rsidRPr="00680B7F">
        <w:rPr>
          <w:rFonts w:asciiTheme="minorHAnsi" w:hAnsiTheme="minorHAnsi"/>
          <w:sz w:val="22"/>
          <w:szCs w:val="22"/>
        </w:rPr>
        <w:t xml:space="preserve"> a package of tools which is composed of all policies and programmes initiated by the government since Restart Italia! in 2012. Its main purpose was to achieve a suitable and encouraging environment for the formation and development of innovative firms which would significantly favour economic growth and employment. Furthermore, it sought to achieve knowledge spill-overs within the Italian economy and to increase the support for production oriented towards high-tech and high-skilled sectors. Expected indirect effects of these measures included greater social mobility; stronger links between academic institutions and firms; incentives for risk-taking regarding business ventures; and increasing Italy’s attractiveness for foreign labour and capital. </w:t>
      </w:r>
    </w:p>
    <w:p w14:paraId="560D0969" w14:textId="77777777" w:rsidR="002D352A" w:rsidRPr="00680B7F" w:rsidRDefault="002D352A" w:rsidP="00F21DB5">
      <w:pPr>
        <w:spacing w:line="276" w:lineRule="auto"/>
        <w:jc w:val="both"/>
        <w:rPr>
          <w:rFonts w:asciiTheme="minorHAnsi" w:eastAsia="Times New Roman" w:hAnsiTheme="minorHAnsi"/>
          <w:sz w:val="22"/>
          <w:szCs w:val="22"/>
        </w:rPr>
      </w:pPr>
    </w:p>
    <w:p w14:paraId="4D2EE76C" w14:textId="77777777" w:rsidR="002D352A" w:rsidRPr="00680B7F" w:rsidRDefault="002D352A" w:rsidP="00F21DB5">
      <w:pPr>
        <w:spacing w:line="276" w:lineRule="auto"/>
        <w:rPr>
          <w:rFonts w:asciiTheme="minorHAnsi" w:hAnsiTheme="minorHAnsi"/>
          <w:b/>
          <w:i/>
          <w:color w:val="002087" w:themeColor="text2"/>
          <w:sz w:val="22"/>
          <w:szCs w:val="22"/>
        </w:rPr>
      </w:pPr>
      <w:r w:rsidRPr="00680B7F">
        <w:rPr>
          <w:rFonts w:asciiTheme="minorHAnsi" w:hAnsiTheme="minorHAnsi"/>
          <w:b/>
          <w:i/>
          <w:color w:val="002087" w:themeColor="text2"/>
          <w:sz w:val="22"/>
          <w:szCs w:val="22"/>
        </w:rPr>
        <w:t xml:space="preserve">Industria 4.0 </w:t>
      </w:r>
    </w:p>
    <w:p w14:paraId="00EF1692" w14:textId="17B2F712"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The National Plan “Industria 4.0” was introduced to be effec</w:t>
      </w:r>
      <w:r w:rsidR="009D4CBF">
        <w:rPr>
          <w:rFonts w:asciiTheme="minorHAnsi" w:hAnsiTheme="minorHAnsi"/>
          <w:sz w:val="22"/>
          <w:szCs w:val="22"/>
        </w:rPr>
        <w:t>tive from 2017 onwards and it i</w:t>
      </w:r>
      <w:r w:rsidRPr="00680B7F">
        <w:rPr>
          <w:rFonts w:asciiTheme="minorHAnsi" w:hAnsiTheme="minorHAnsi"/>
          <w:sz w:val="22"/>
          <w:szCs w:val="22"/>
        </w:rPr>
        <w:t xml:space="preserve">s referred to as “the opportunity for all firms who wish to take advantage of the opportunities provided by the fourth industrial revolution”. The programme was mainly designed for firms operating in the manufacturing sector which wanted to become more competitive in terms of innovation and technology, and was intended as “a great deed of trust from the government to enterprise”. This was </w:t>
      </w:r>
      <w:r w:rsidRPr="00680B7F">
        <w:rPr>
          <w:rFonts w:asciiTheme="minorHAnsi" w:hAnsiTheme="minorHAnsi"/>
          <w:sz w:val="22"/>
          <w:szCs w:val="22"/>
        </w:rPr>
        <w:lastRenderedPageBreak/>
        <w:t xml:space="preserve">the case as the programme was to be applied without –or as </w:t>
      </w:r>
      <w:r w:rsidR="009D4CBF">
        <w:rPr>
          <w:rFonts w:asciiTheme="minorHAnsi" w:hAnsiTheme="minorHAnsi"/>
          <w:sz w:val="22"/>
          <w:szCs w:val="22"/>
        </w:rPr>
        <w:t>little</w:t>
      </w:r>
      <w:r w:rsidRPr="00680B7F">
        <w:rPr>
          <w:rFonts w:asciiTheme="minorHAnsi" w:hAnsiTheme="minorHAnsi"/>
          <w:sz w:val="22"/>
          <w:szCs w:val="22"/>
        </w:rPr>
        <w:t xml:space="preserve"> as possible- constra</w:t>
      </w:r>
      <w:r w:rsidR="009D4CBF">
        <w:rPr>
          <w:rFonts w:asciiTheme="minorHAnsi" w:hAnsiTheme="minorHAnsi"/>
          <w:sz w:val="22"/>
          <w:szCs w:val="22"/>
        </w:rPr>
        <w:t xml:space="preserve">ints by bureaucratic processes </w:t>
      </w:r>
      <w:r w:rsidRPr="00680B7F">
        <w:rPr>
          <w:rFonts w:asciiTheme="minorHAnsi" w:hAnsiTheme="minorHAnsi"/>
          <w:sz w:val="22"/>
          <w:szCs w:val="22"/>
        </w:rPr>
        <w:t>or subject</w:t>
      </w:r>
      <w:r w:rsidR="009D4CBF">
        <w:rPr>
          <w:rFonts w:asciiTheme="minorHAnsi" w:hAnsiTheme="minorHAnsi"/>
          <w:sz w:val="22"/>
          <w:szCs w:val="22"/>
        </w:rPr>
        <w:t>ed</w:t>
      </w:r>
      <w:r w:rsidRPr="00680B7F">
        <w:rPr>
          <w:rFonts w:asciiTheme="minorHAnsi" w:hAnsiTheme="minorHAnsi"/>
          <w:sz w:val="22"/>
          <w:szCs w:val="22"/>
        </w:rPr>
        <w:t xml:space="preserve"> to territorial or sectorial selection.</w:t>
      </w:r>
      <w:r w:rsidR="00AA69E9" w:rsidRPr="00680B7F">
        <w:rPr>
          <w:rFonts w:asciiTheme="minorHAnsi" w:hAnsiTheme="minorHAnsi"/>
          <w:sz w:val="22"/>
          <w:szCs w:val="22"/>
        </w:rPr>
        <w:t xml:space="preserve"> </w:t>
      </w:r>
      <w:r w:rsidRPr="00680B7F">
        <w:rPr>
          <w:rFonts w:asciiTheme="minorHAnsi" w:hAnsiTheme="minorHAnsi"/>
          <w:sz w:val="22"/>
          <w:szCs w:val="22"/>
        </w:rPr>
        <w:t>The program</w:t>
      </w:r>
      <w:r w:rsidR="009D4CBF">
        <w:rPr>
          <w:rFonts w:asciiTheme="minorHAnsi" w:hAnsiTheme="minorHAnsi"/>
          <w:sz w:val="22"/>
          <w:szCs w:val="22"/>
        </w:rPr>
        <w:t>me would invest in all stages of</w:t>
      </w:r>
      <w:r w:rsidRPr="00680B7F">
        <w:rPr>
          <w:rFonts w:asciiTheme="minorHAnsi" w:hAnsiTheme="minorHAnsi"/>
          <w:sz w:val="22"/>
          <w:szCs w:val="22"/>
        </w:rPr>
        <w:t xml:space="preserve"> the life cycle of firms, particularly focusing on investment support in the digitalisation of production, in the development of employee productivity, in the training of applicable skills and in the development of new products and procedures.</w:t>
      </w:r>
      <w:r w:rsidR="00AA69E9" w:rsidRPr="00680B7F">
        <w:rPr>
          <w:rFonts w:asciiTheme="minorHAnsi" w:hAnsiTheme="minorHAnsi"/>
          <w:sz w:val="22"/>
          <w:szCs w:val="22"/>
        </w:rPr>
        <w:t xml:space="preserve"> </w:t>
      </w:r>
      <w:r w:rsidRPr="00680B7F">
        <w:rPr>
          <w:rFonts w:asciiTheme="minorHAnsi" w:hAnsiTheme="minorHAnsi"/>
          <w:sz w:val="22"/>
          <w:szCs w:val="22"/>
        </w:rPr>
        <w:t xml:space="preserve">The general plan of </w:t>
      </w:r>
      <w:r w:rsidRPr="009D4CBF">
        <w:rPr>
          <w:rFonts w:asciiTheme="minorHAnsi" w:hAnsiTheme="minorHAnsi"/>
          <w:i/>
          <w:sz w:val="22"/>
          <w:szCs w:val="22"/>
        </w:rPr>
        <w:t>Industria 4.0</w:t>
      </w:r>
      <w:r w:rsidRPr="00680B7F">
        <w:rPr>
          <w:rFonts w:asciiTheme="minorHAnsi" w:hAnsiTheme="minorHAnsi"/>
          <w:sz w:val="22"/>
          <w:szCs w:val="22"/>
        </w:rPr>
        <w:t xml:space="preserve"> is based upon three main </w:t>
      </w:r>
      <w:r w:rsidR="00AA69E9" w:rsidRPr="00680B7F">
        <w:rPr>
          <w:rFonts w:asciiTheme="minorHAnsi" w:hAnsiTheme="minorHAnsi"/>
          <w:sz w:val="22"/>
          <w:szCs w:val="22"/>
        </w:rPr>
        <w:t>principles</w:t>
      </w:r>
      <w:r w:rsidRPr="00680B7F">
        <w:rPr>
          <w:rFonts w:asciiTheme="minorHAnsi" w:hAnsiTheme="minorHAnsi"/>
          <w:sz w:val="22"/>
          <w:szCs w:val="22"/>
        </w:rPr>
        <w:t>: operate in a logic of technological neutrality, intervene with horizontal rather than vertical or sectorial</w:t>
      </w:r>
      <w:r w:rsidR="009D4CBF">
        <w:rPr>
          <w:rFonts w:asciiTheme="minorHAnsi" w:hAnsiTheme="minorHAnsi"/>
          <w:sz w:val="22"/>
          <w:szCs w:val="22"/>
        </w:rPr>
        <w:t xml:space="preserve"> action</w:t>
      </w:r>
      <w:r w:rsidRPr="00680B7F">
        <w:rPr>
          <w:rFonts w:asciiTheme="minorHAnsi" w:hAnsiTheme="minorHAnsi"/>
          <w:sz w:val="22"/>
          <w:szCs w:val="22"/>
        </w:rPr>
        <w:t>, and act on enabling factors</w:t>
      </w:r>
      <w:r w:rsidRPr="00680B7F">
        <w:rPr>
          <w:rFonts w:asciiTheme="minorHAnsi" w:eastAsia="Times New Roman" w:hAnsiTheme="minorHAnsi"/>
          <w:color w:val="333333"/>
          <w:sz w:val="22"/>
          <w:szCs w:val="22"/>
        </w:rPr>
        <w:t xml:space="preserve"> </w:t>
      </w:r>
      <w:r w:rsidRPr="00680B7F">
        <w:rPr>
          <w:rFonts w:asciiTheme="minorHAnsi" w:hAnsiTheme="minorHAnsi"/>
          <w:sz w:val="22"/>
          <w:szCs w:val="22"/>
        </w:rPr>
        <w:t>(Ministero</w:t>
      </w:r>
      <w:r w:rsidR="00D15328" w:rsidRPr="00680B7F">
        <w:rPr>
          <w:rFonts w:asciiTheme="minorHAnsi" w:hAnsiTheme="minorHAnsi"/>
          <w:sz w:val="22"/>
          <w:szCs w:val="22"/>
        </w:rPr>
        <w:t xml:space="preserve"> dello Sviluppo Economico, 2017</w:t>
      </w:r>
      <w:r w:rsidRPr="00680B7F">
        <w:rPr>
          <w:rFonts w:asciiTheme="minorHAnsi" w:hAnsiTheme="minorHAnsi"/>
          <w:sz w:val="22"/>
          <w:szCs w:val="22"/>
        </w:rPr>
        <w:t>).</w:t>
      </w:r>
    </w:p>
    <w:p w14:paraId="25907D27" w14:textId="331E050E" w:rsidR="00AA69E9" w:rsidRPr="00680B7F" w:rsidRDefault="00AA69E9" w:rsidP="00F21DB5">
      <w:pPr>
        <w:spacing w:line="276" w:lineRule="auto"/>
        <w:rPr>
          <w:rFonts w:asciiTheme="minorHAnsi" w:hAnsiTheme="minorHAnsi"/>
          <w:sz w:val="22"/>
          <w:szCs w:val="22"/>
        </w:rPr>
      </w:pPr>
    </w:p>
    <w:p w14:paraId="34124751" w14:textId="3EA4F68C" w:rsidR="00396403" w:rsidRPr="00680B7F" w:rsidRDefault="00396403" w:rsidP="00396403">
      <w:pPr>
        <w:pStyle w:val="Heading3"/>
        <w:spacing w:line="276" w:lineRule="auto"/>
        <w:ind w:left="567" w:hanging="567"/>
        <w:rPr>
          <w:rFonts w:asciiTheme="minorHAnsi" w:hAnsiTheme="minorHAnsi"/>
          <w:b/>
          <w:sz w:val="30"/>
          <w:szCs w:val="30"/>
        </w:rPr>
      </w:pPr>
      <w:bookmarkStart w:id="25" w:name="_Toc507944242"/>
      <w:r>
        <w:rPr>
          <w:rFonts w:asciiTheme="minorHAnsi" w:hAnsiTheme="minorHAnsi"/>
          <w:b/>
          <w:sz w:val="30"/>
          <w:szCs w:val="30"/>
        </w:rPr>
        <w:t>Conclusions</w:t>
      </w:r>
      <w:bookmarkEnd w:id="25"/>
      <w:r>
        <w:rPr>
          <w:rFonts w:asciiTheme="minorHAnsi" w:hAnsiTheme="minorHAnsi"/>
          <w:b/>
          <w:sz w:val="30"/>
          <w:szCs w:val="30"/>
        </w:rPr>
        <w:t xml:space="preserve"> </w:t>
      </w:r>
    </w:p>
    <w:p w14:paraId="3D56CCCD" w14:textId="4B385F8D" w:rsidR="00AA69E9" w:rsidRPr="009D4CBF" w:rsidRDefault="009D4CBF" w:rsidP="00501A18">
      <w:pPr>
        <w:spacing w:line="276" w:lineRule="auto"/>
        <w:jc w:val="both"/>
        <w:rPr>
          <w:rFonts w:asciiTheme="minorHAnsi" w:hAnsiTheme="minorHAnsi"/>
          <w:sz w:val="22"/>
          <w:szCs w:val="22"/>
        </w:rPr>
      </w:pPr>
      <w:r w:rsidRPr="009D4CBF">
        <w:rPr>
          <w:rFonts w:asciiTheme="minorHAnsi" w:hAnsiTheme="minorHAnsi"/>
          <w:sz w:val="22"/>
          <w:szCs w:val="22"/>
        </w:rPr>
        <w:t>In c</w:t>
      </w:r>
      <w:r>
        <w:rPr>
          <w:rFonts w:asciiTheme="minorHAnsi" w:hAnsiTheme="minorHAnsi"/>
          <w:sz w:val="22"/>
          <w:szCs w:val="22"/>
        </w:rPr>
        <w:t xml:space="preserve">onclusion we </w:t>
      </w:r>
      <w:r w:rsidR="00501A18">
        <w:rPr>
          <w:rFonts w:asciiTheme="minorHAnsi" w:hAnsiTheme="minorHAnsi"/>
          <w:sz w:val="22"/>
          <w:szCs w:val="22"/>
        </w:rPr>
        <w:t>should take away a few important lessons from the above. First, Italy has a long and proud history of supporting a vibrant entrepreneurial economy of locally embedded, often family owned small and medium sized firms that make up a major share of its economy. That ecosystem was supported by banks, patents and universities early on and industrialization, especially in the North, brought deep rooted but modern financial, labour and knowledge institutions to Italy. Their deep historical roots could pose challenges, when considering reforms, but instead their history probably makes it easier to modernize Italy’s entrepreneurial ecosystem. From more recent policy initiatives we conclude</w:t>
      </w:r>
      <w:r>
        <w:rPr>
          <w:rFonts w:asciiTheme="minorHAnsi" w:hAnsiTheme="minorHAnsi"/>
          <w:sz w:val="22"/>
          <w:szCs w:val="22"/>
        </w:rPr>
        <w:t xml:space="preserve"> that national policy makers in Italy have clearly recognised the importance of supporting Italy’s Entrepreneurial Society. Moreover, we note that recent policy initiat</w:t>
      </w:r>
      <w:r w:rsidR="00501A18">
        <w:rPr>
          <w:rFonts w:asciiTheme="minorHAnsi" w:hAnsiTheme="minorHAnsi"/>
          <w:sz w:val="22"/>
          <w:szCs w:val="22"/>
        </w:rPr>
        <w:t>ives are well-</w:t>
      </w:r>
      <w:r>
        <w:rPr>
          <w:rFonts w:asciiTheme="minorHAnsi" w:hAnsiTheme="minorHAnsi"/>
          <w:sz w:val="22"/>
          <w:szCs w:val="22"/>
        </w:rPr>
        <w:t xml:space="preserve">informed and well-targeted. Policy makers try to reduce </w:t>
      </w:r>
      <w:r w:rsidR="00501A18">
        <w:rPr>
          <w:rFonts w:asciiTheme="minorHAnsi" w:hAnsiTheme="minorHAnsi"/>
          <w:sz w:val="22"/>
          <w:szCs w:val="22"/>
        </w:rPr>
        <w:t xml:space="preserve">the </w:t>
      </w:r>
      <w:r>
        <w:rPr>
          <w:rFonts w:asciiTheme="minorHAnsi" w:hAnsiTheme="minorHAnsi"/>
          <w:sz w:val="22"/>
          <w:szCs w:val="22"/>
        </w:rPr>
        <w:t xml:space="preserve">regulatory </w:t>
      </w:r>
      <w:r w:rsidR="00501A18">
        <w:rPr>
          <w:rFonts w:asciiTheme="minorHAnsi" w:hAnsiTheme="minorHAnsi"/>
          <w:sz w:val="22"/>
          <w:szCs w:val="22"/>
        </w:rPr>
        <w:t>burden</w:t>
      </w:r>
      <w:r>
        <w:rPr>
          <w:rFonts w:asciiTheme="minorHAnsi" w:hAnsiTheme="minorHAnsi"/>
          <w:sz w:val="22"/>
          <w:szCs w:val="22"/>
        </w:rPr>
        <w:t xml:space="preserve"> and </w:t>
      </w:r>
      <w:r w:rsidR="00501A18">
        <w:rPr>
          <w:rFonts w:asciiTheme="minorHAnsi" w:hAnsiTheme="minorHAnsi"/>
          <w:sz w:val="22"/>
          <w:szCs w:val="22"/>
        </w:rPr>
        <w:t xml:space="preserve">remove </w:t>
      </w:r>
      <w:r>
        <w:rPr>
          <w:rFonts w:asciiTheme="minorHAnsi" w:hAnsiTheme="minorHAnsi"/>
          <w:sz w:val="22"/>
          <w:szCs w:val="22"/>
        </w:rPr>
        <w:t>undue barriers. Policies are less particular and targeted at entrepreneurial venturing in general, and instruments lose their sectoral, geographic and size related barriers. Building on its specific history</w:t>
      </w:r>
      <w:r w:rsidR="00501A18">
        <w:rPr>
          <w:rFonts w:asciiTheme="minorHAnsi" w:hAnsiTheme="minorHAnsi"/>
          <w:sz w:val="22"/>
          <w:szCs w:val="22"/>
        </w:rPr>
        <w:t>, Italy is well-positioned to promote more entrepreneurship in its economy. In the next steps we will use quantitative and qualitative information to identify what factors are holding Italian entrepreneurs back.</w:t>
      </w:r>
      <w:r>
        <w:rPr>
          <w:rFonts w:asciiTheme="minorHAnsi" w:hAnsiTheme="minorHAnsi"/>
          <w:sz w:val="22"/>
          <w:szCs w:val="22"/>
        </w:rPr>
        <w:t xml:space="preserve">   </w:t>
      </w:r>
    </w:p>
    <w:p w14:paraId="62AE8C7E" w14:textId="77777777" w:rsidR="00AA69E9" w:rsidRPr="00680B7F" w:rsidRDefault="00AA69E9" w:rsidP="00F21DB5">
      <w:pPr>
        <w:spacing w:line="276" w:lineRule="auto"/>
        <w:rPr>
          <w:rFonts w:asciiTheme="minorHAnsi" w:hAnsiTheme="minorHAnsi"/>
        </w:rPr>
      </w:pPr>
    </w:p>
    <w:p w14:paraId="705BAC25" w14:textId="77777777" w:rsidR="00544F55" w:rsidRPr="00680B7F" w:rsidRDefault="00544F55" w:rsidP="00F21DB5">
      <w:pPr>
        <w:spacing w:line="276" w:lineRule="auto"/>
        <w:rPr>
          <w:rFonts w:asciiTheme="minorHAnsi" w:hAnsiTheme="minorHAnsi"/>
          <w:b/>
        </w:rPr>
      </w:pPr>
    </w:p>
    <w:p w14:paraId="7A5356FE" w14:textId="77777777" w:rsidR="00AA69E9" w:rsidRPr="00680B7F" w:rsidRDefault="00AA69E9" w:rsidP="00F21DB5">
      <w:pPr>
        <w:spacing w:line="276" w:lineRule="auto"/>
        <w:rPr>
          <w:rFonts w:asciiTheme="minorHAnsi" w:eastAsia="MS Gothic" w:hAnsiTheme="minorHAnsi"/>
          <w:b/>
          <w:bCs/>
          <w:color w:val="002087"/>
          <w:sz w:val="30"/>
          <w:szCs w:val="28"/>
        </w:rPr>
      </w:pPr>
      <w:r w:rsidRPr="00680B7F">
        <w:rPr>
          <w:rFonts w:asciiTheme="minorHAnsi" w:hAnsiTheme="minorHAnsi"/>
        </w:rPr>
        <w:br w:type="page"/>
      </w:r>
    </w:p>
    <w:p w14:paraId="37A62C2B" w14:textId="36C9DF6E" w:rsidR="00544F55" w:rsidRPr="009E5F6C" w:rsidRDefault="00666BE3" w:rsidP="00F21DB5">
      <w:pPr>
        <w:pStyle w:val="Heading2"/>
        <w:spacing w:line="276" w:lineRule="auto"/>
        <w:rPr>
          <w:rFonts w:asciiTheme="minorHAnsi" w:hAnsiTheme="minorHAnsi"/>
          <w:sz w:val="36"/>
        </w:rPr>
      </w:pPr>
      <w:bookmarkStart w:id="26" w:name="_Toc507944243"/>
      <w:r>
        <w:rPr>
          <w:rFonts w:asciiTheme="minorHAnsi" w:hAnsiTheme="minorHAnsi"/>
          <w:sz w:val="36"/>
        </w:rPr>
        <w:lastRenderedPageBreak/>
        <w:t>Step</w:t>
      </w:r>
      <w:r w:rsidR="00AA69E9" w:rsidRPr="00680B7F">
        <w:rPr>
          <w:rFonts w:asciiTheme="minorHAnsi" w:hAnsiTheme="minorHAnsi"/>
          <w:sz w:val="36"/>
        </w:rPr>
        <w:t xml:space="preserve">: Data Analysis with </w:t>
      </w:r>
      <w:r w:rsidR="00544F55" w:rsidRPr="00680B7F">
        <w:rPr>
          <w:rFonts w:asciiTheme="minorHAnsi" w:hAnsiTheme="minorHAnsi"/>
          <w:sz w:val="36"/>
        </w:rPr>
        <w:t xml:space="preserve">GEI </w:t>
      </w:r>
      <w:r w:rsidR="00AA69E9" w:rsidRPr="00680B7F">
        <w:rPr>
          <w:rFonts w:asciiTheme="minorHAnsi" w:hAnsiTheme="minorHAnsi"/>
          <w:sz w:val="36"/>
        </w:rPr>
        <w:t xml:space="preserve">and REDI </w:t>
      </w:r>
      <w:r w:rsidR="00544F55" w:rsidRPr="00680B7F">
        <w:rPr>
          <w:rFonts w:asciiTheme="minorHAnsi" w:hAnsiTheme="minorHAnsi"/>
          <w:sz w:val="36"/>
        </w:rPr>
        <w:t>for Italy</w:t>
      </w:r>
      <w:bookmarkEnd w:id="26"/>
    </w:p>
    <w:p w14:paraId="7CF92C68" w14:textId="5DEEC004" w:rsidR="00544F55" w:rsidRPr="00680B7F" w:rsidRDefault="00544F55" w:rsidP="00F21DB5">
      <w:pPr>
        <w:pStyle w:val="Heading3"/>
        <w:spacing w:line="276" w:lineRule="auto"/>
        <w:ind w:left="567" w:hanging="567"/>
        <w:rPr>
          <w:rFonts w:asciiTheme="minorHAnsi" w:hAnsiTheme="minorHAnsi"/>
          <w:b/>
          <w:sz w:val="30"/>
          <w:szCs w:val="30"/>
        </w:rPr>
      </w:pPr>
      <w:bookmarkStart w:id="27" w:name="_Toc507944244"/>
      <w:r w:rsidRPr="00680B7F">
        <w:rPr>
          <w:rFonts w:asciiTheme="minorHAnsi" w:hAnsiTheme="minorHAnsi"/>
          <w:b/>
          <w:sz w:val="30"/>
          <w:szCs w:val="30"/>
        </w:rPr>
        <w:t xml:space="preserve">Italy’s </w:t>
      </w:r>
      <w:r w:rsidR="009E5F6C">
        <w:rPr>
          <w:rFonts w:asciiTheme="minorHAnsi" w:hAnsiTheme="minorHAnsi"/>
          <w:b/>
          <w:sz w:val="30"/>
          <w:szCs w:val="30"/>
        </w:rPr>
        <w:t xml:space="preserve">starting </w:t>
      </w:r>
      <w:r w:rsidRPr="00680B7F">
        <w:rPr>
          <w:rFonts w:asciiTheme="minorHAnsi" w:hAnsiTheme="minorHAnsi"/>
          <w:b/>
          <w:sz w:val="30"/>
          <w:szCs w:val="30"/>
        </w:rPr>
        <w:t>position</w:t>
      </w:r>
      <w:bookmarkEnd w:id="27"/>
    </w:p>
    <w:p w14:paraId="7E299A39" w14:textId="3321CBD5" w:rsidR="00544F55" w:rsidRPr="00680B7F" w:rsidRDefault="00544F55" w:rsidP="00F21DB5">
      <w:pPr>
        <w:spacing w:line="276" w:lineRule="auto"/>
        <w:jc w:val="both"/>
        <w:rPr>
          <w:rFonts w:asciiTheme="minorHAnsi" w:hAnsiTheme="minorHAnsi"/>
          <w:sz w:val="22"/>
          <w:szCs w:val="22"/>
        </w:rPr>
      </w:pPr>
      <w:r w:rsidRPr="00680B7F">
        <w:rPr>
          <w:rFonts w:asciiTheme="minorHAnsi" w:hAnsiTheme="minorHAnsi"/>
          <w:sz w:val="22"/>
          <w:szCs w:val="22"/>
        </w:rPr>
        <w:t>According to Table 1, Italy ranks 30</w:t>
      </w:r>
      <w:r w:rsidRPr="00680B7F">
        <w:rPr>
          <w:rFonts w:asciiTheme="minorHAnsi" w:hAnsiTheme="minorHAnsi"/>
          <w:sz w:val="22"/>
          <w:szCs w:val="22"/>
          <w:vertAlign w:val="superscript"/>
        </w:rPr>
        <w:t>th</w:t>
      </w:r>
      <w:r w:rsidRPr="00680B7F">
        <w:rPr>
          <w:rFonts w:asciiTheme="minorHAnsi" w:hAnsiTheme="minorHAnsi"/>
          <w:sz w:val="22"/>
          <w:szCs w:val="22"/>
        </w:rPr>
        <w:t xml:space="preserve"> in the Global Entrepreneurship index with 41,4 points. Among the G7 countries Italy ranks last. </w:t>
      </w:r>
    </w:p>
    <w:p w14:paraId="4EEADE3F" w14:textId="6FDA497F" w:rsidR="00544F55" w:rsidRPr="00680B7F" w:rsidRDefault="00544F55" w:rsidP="00F21DB5">
      <w:pPr>
        <w:pStyle w:val="Caption"/>
        <w:keepNext/>
        <w:rPr>
          <w:rFonts w:asciiTheme="minorHAnsi" w:hAnsiTheme="minorHAnsi"/>
          <w:sz w:val="20"/>
          <w:lang w:val="en-GB"/>
        </w:rPr>
      </w:pPr>
      <w:r w:rsidRPr="00680B7F">
        <w:rPr>
          <w:rFonts w:asciiTheme="minorHAnsi" w:hAnsiTheme="minorHAnsi"/>
          <w:sz w:val="20"/>
          <w:lang w:val="en-GB"/>
        </w:rPr>
        <w:t xml:space="preserve">Table </w:t>
      </w:r>
      <w:r w:rsidRPr="00680B7F">
        <w:rPr>
          <w:rFonts w:asciiTheme="minorHAnsi" w:hAnsiTheme="minorHAnsi"/>
          <w:sz w:val="20"/>
          <w:lang w:val="en-GB"/>
        </w:rPr>
        <w:fldChar w:fldCharType="begin"/>
      </w:r>
      <w:r w:rsidRPr="00680B7F">
        <w:rPr>
          <w:rFonts w:asciiTheme="minorHAnsi" w:hAnsiTheme="minorHAnsi"/>
          <w:sz w:val="20"/>
          <w:lang w:val="en-GB"/>
        </w:rPr>
        <w:instrText xml:space="preserve"> SEQ Table \* ARABIC </w:instrText>
      </w:r>
      <w:r w:rsidRPr="00680B7F">
        <w:rPr>
          <w:rFonts w:asciiTheme="minorHAnsi" w:hAnsiTheme="minorHAnsi"/>
          <w:sz w:val="20"/>
          <w:lang w:val="en-GB"/>
        </w:rPr>
        <w:fldChar w:fldCharType="separate"/>
      </w:r>
      <w:r w:rsidR="00345568">
        <w:rPr>
          <w:rFonts w:asciiTheme="minorHAnsi" w:hAnsiTheme="minorHAnsi"/>
          <w:noProof/>
          <w:sz w:val="20"/>
          <w:lang w:val="en-GB"/>
        </w:rPr>
        <w:t>2</w:t>
      </w:r>
      <w:r w:rsidRPr="00680B7F">
        <w:rPr>
          <w:rFonts w:asciiTheme="minorHAnsi" w:hAnsiTheme="minorHAnsi"/>
          <w:sz w:val="20"/>
          <w:lang w:val="en-GB"/>
        </w:rPr>
        <w:fldChar w:fldCharType="end"/>
      </w:r>
      <w:r w:rsidR="00FF383C" w:rsidRPr="00680B7F">
        <w:rPr>
          <w:rFonts w:asciiTheme="minorHAnsi" w:hAnsiTheme="minorHAnsi"/>
          <w:sz w:val="20"/>
          <w:lang w:val="en-GB"/>
        </w:rPr>
        <w:t>: GEI Ranking Based on 2016 Data</w:t>
      </w:r>
    </w:p>
    <w:tbl>
      <w:tblPr>
        <w:tblStyle w:val="ListTable4-Accent6"/>
        <w:tblW w:w="8080" w:type="dxa"/>
        <w:tblLook w:val="0020" w:firstRow="1" w:lastRow="0" w:firstColumn="0" w:lastColumn="0" w:noHBand="0" w:noVBand="0"/>
      </w:tblPr>
      <w:tblGrid>
        <w:gridCol w:w="771"/>
        <w:gridCol w:w="2206"/>
        <w:gridCol w:w="1292"/>
        <w:gridCol w:w="771"/>
        <w:gridCol w:w="2190"/>
        <w:gridCol w:w="850"/>
      </w:tblGrid>
      <w:tr w:rsidR="00544F55" w:rsidRPr="00680B7F" w14:paraId="5F797B11" w14:textId="77777777" w:rsidTr="00544F5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tcBorders>
              <w:top w:val="nil"/>
              <w:left w:val="nil"/>
              <w:bottom w:val="nil"/>
            </w:tcBorders>
            <w:shd w:val="clear" w:color="auto" w:fill="002060"/>
            <w:noWrap/>
          </w:tcPr>
          <w:p w14:paraId="4E8797A7" w14:textId="77777777" w:rsidR="00544F55" w:rsidRPr="00680B7F" w:rsidRDefault="00544F55" w:rsidP="00F21DB5">
            <w:pPr>
              <w:spacing w:line="276" w:lineRule="auto"/>
              <w:jc w:val="both"/>
              <w:rPr>
                <w:rFonts w:asciiTheme="minorHAnsi" w:hAnsiTheme="minorHAnsi"/>
                <w:b w:val="0"/>
                <w:sz w:val="16"/>
              </w:rPr>
            </w:pPr>
            <w:r w:rsidRPr="00680B7F">
              <w:rPr>
                <w:rFonts w:asciiTheme="minorHAnsi" w:hAnsiTheme="minorHAnsi"/>
                <w:b w:val="0"/>
                <w:sz w:val="16"/>
              </w:rPr>
              <w:t>Rank</w:t>
            </w:r>
          </w:p>
        </w:tc>
        <w:tc>
          <w:tcPr>
            <w:tcW w:w="2206" w:type="dxa"/>
            <w:tcBorders>
              <w:top w:val="nil"/>
              <w:bottom w:val="nil"/>
            </w:tcBorders>
            <w:shd w:val="clear" w:color="auto" w:fill="002060"/>
            <w:noWrap/>
          </w:tcPr>
          <w:p w14:paraId="42D1B596" w14:textId="77777777" w:rsidR="00544F55" w:rsidRPr="00680B7F" w:rsidRDefault="00544F55"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rPr>
            </w:pPr>
            <w:r w:rsidRPr="00680B7F">
              <w:rPr>
                <w:rFonts w:asciiTheme="minorHAnsi" w:hAnsiTheme="minorHAnsi"/>
                <w:b w:val="0"/>
                <w:sz w:val="16"/>
              </w:rPr>
              <w:t>Country</w:t>
            </w:r>
          </w:p>
        </w:tc>
        <w:tc>
          <w:tcPr>
            <w:cnfStyle w:val="000010000000" w:firstRow="0" w:lastRow="0" w:firstColumn="0" w:lastColumn="0" w:oddVBand="1" w:evenVBand="0" w:oddHBand="0" w:evenHBand="0" w:firstRowFirstColumn="0" w:firstRowLastColumn="0" w:lastRowFirstColumn="0" w:lastRowLastColumn="0"/>
            <w:tcW w:w="1292" w:type="dxa"/>
            <w:tcBorders>
              <w:top w:val="nil"/>
              <w:bottom w:val="nil"/>
            </w:tcBorders>
            <w:shd w:val="clear" w:color="auto" w:fill="002060"/>
            <w:noWrap/>
          </w:tcPr>
          <w:p w14:paraId="0230261F" w14:textId="77777777" w:rsidR="00544F55" w:rsidRPr="00680B7F" w:rsidRDefault="00544F55" w:rsidP="00F21DB5">
            <w:pPr>
              <w:spacing w:line="276" w:lineRule="auto"/>
              <w:jc w:val="center"/>
              <w:rPr>
                <w:rFonts w:asciiTheme="minorHAnsi" w:hAnsiTheme="minorHAnsi"/>
                <w:b w:val="0"/>
                <w:sz w:val="16"/>
              </w:rPr>
            </w:pPr>
            <w:r w:rsidRPr="00680B7F">
              <w:rPr>
                <w:rFonts w:asciiTheme="minorHAnsi" w:hAnsiTheme="minorHAnsi"/>
                <w:b w:val="0"/>
                <w:sz w:val="16"/>
              </w:rPr>
              <w:t>GEI</w:t>
            </w:r>
          </w:p>
        </w:tc>
        <w:tc>
          <w:tcPr>
            <w:tcW w:w="771" w:type="dxa"/>
            <w:tcBorders>
              <w:top w:val="nil"/>
              <w:bottom w:val="nil"/>
            </w:tcBorders>
            <w:shd w:val="clear" w:color="auto" w:fill="002060"/>
            <w:noWrap/>
          </w:tcPr>
          <w:p w14:paraId="0C331296" w14:textId="77777777" w:rsidR="00544F55" w:rsidRPr="00680B7F" w:rsidRDefault="00544F55" w:rsidP="00F21D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rPr>
            </w:pPr>
            <w:r w:rsidRPr="00680B7F">
              <w:rPr>
                <w:rFonts w:asciiTheme="minorHAnsi" w:hAnsiTheme="minorHAnsi"/>
                <w:b w:val="0"/>
                <w:sz w:val="16"/>
              </w:rPr>
              <w:t>Rank</w:t>
            </w:r>
          </w:p>
        </w:tc>
        <w:tc>
          <w:tcPr>
            <w:cnfStyle w:val="000010000000" w:firstRow="0" w:lastRow="0" w:firstColumn="0" w:lastColumn="0" w:oddVBand="1" w:evenVBand="0" w:oddHBand="0" w:evenHBand="0" w:firstRowFirstColumn="0" w:firstRowLastColumn="0" w:lastRowFirstColumn="0" w:lastRowLastColumn="0"/>
            <w:tcW w:w="2190" w:type="dxa"/>
            <w:tcBorders>
              <w:top w:val="nil"/>
              <w:bottom w:val="nil"/>
            </w:tcBorders>
            <w:shd w:val="clear" w:color="auto" w:fill="002060"/>
            <w:noWrap/>
          </w:tcPr>
          <w:p w14:paraId="1E5CB520" w14:textId="77777777" w:rsidR="00544F55" w:rsidRPr="00680B7F" w:rsidRDefault="00544F55" w:rsidP="00F21DB5">
            <w:pPr>
              <w:spacing w:line="276" w:lineRule="auto"/>
              <w:jc w:val="both"/>
              <w:rPr>
                <w:rFonts w:asciiTheme="minorHAnsi" w:hAnsiTheme="minorHAnsi"/>
                <w:b w:val="0"/>
                <w:sz w:val="16"/>
              </w:rPr>
            </w:pPr>
            <w:r w:rsidRPr="00680B7F">
              <w:rPr>
                <w:rFonts w:asciiTheme="minorHAnsi" w:hAnsiTheme="minorHAnsi"/>
                <w:b w:val="0"/>
                <w:sz w:val="16"/>
              </w:rPr>
              <w:t>Country</w:t>
            </w:r>
          </w:p>
        </w:tc>
        <w:tc>
          <w:tcPr>
            <w:tcW w:w="850" w:type="dxa"/>
            <w:tcBorders>
              <w:top w:val="nil"/>
              <w:bottom w:val="nil"/>
              <w:right w:val="nil"/>
            </w:tcBorders>
            <w:shd w:val="clear" w:color="auto" w:fill="002060"/>
            <w:noWrap/>
          </w:tcPr>
          <w:p w14:paraId="659D52AC" w14:textId="77777777" w:rsidR="00544F55" w:rsidRPr="00680B7F" w:rsidRDefault="00544F55" w:rsidP="00F21D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rPr>
            </w:pPr>
            <w:r w:rsidRPr="00680B7F">
              <w:rPr>
                <w:rFonts w:asciiTheme="minorHAnsi" w:hAnsiTheme="minorHAnsi"/>
                <w:b w:val="0"/>
                <w:sz w:val="16"/>
              </w:rPr>
              <w:t>GEI</w:t>
            </w:r>
          </w:p>
        </w:tc>
      </w:tr>
      <w:tr w:rsidR="00544F55" w:rsidRPr="00680B7F" w14:paraId="0F35C580"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tcBorders>
              <w:top w:val="nil"/>
            </w:tcBorders>
            <w:shd w:val="clear" w:color="auto" w:fill="FFC000"/>
            <w:noWrap/>
          </w:tcPr>
          <w:p w14:paraId="527336F5"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w:t>
            </w:r>
          </w:p>
        </w:tc>
        <w:tc>
          <w:tcPr>
            <w:tcW w:w="2206" w:type="dxa"/>
            <w:tcBorders>
              <w:top w:val="nil"/>
            </w:tcBorders>
            <w:shd w:val="clear" w:color="auto" w:fill="FFD9A2"/>
            <w:noWrap/>
          </w:tcPr>
          <w:p w14:paraId="2910318B"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United States</w:t>
            </w:r>
          </w:p>
        </w:tc>
        <w:tc>
          <w:tcPr>
            <w:cnfStyle w:val="000010000000" w:firstRow="0" w:lastRow="0" w:firstColumn="0" w:lastColumn="0" w:oddVBand="1" w:evenVBand="0" w:oddHBand="0" w:evenHBand="0" w:firstRowFirstColumn="0" w:firstRowLastColumn="0" w:lastRowFirstColumn="0" w:lastRowLastColumn="0"/>
            <w:tcW w:w="1292" w:type="dxa"/>
            <w:tcBorders>
              <w:top w:val="nil"/>
            </w:tcBorders>
            <w:shd w:val="clear" w:color="auto" w:fill="auto"/>
            <w:noWrap/>
          </w:tcPr>
          <w:p w14:paraId="6D49617B"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83,6</w:t>
            </w:r>
          </w:p>
        </w:tc>
        <w:tc>
          <w:tcPr>
            <w:tcW w:w="771" w:type="dxa"/>
            <w:tcBorders>
              <w:top w:val="nil"/>
            </w:tcBorders>
            <w:shd w:val="clear" w:color="auto" w:fill="FFC000"/>
            <w:noWrap/>
          </w:tcPr>
          <w:p w14:paraId="332DB088"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34</w:t>
            </w:r>
          </w:p>
        </w:tc>
        <w:tc>
          <w:tcPr>
            <w:cnfStyle w:val="000010000000" w:firstRow="0" w:lastRow="0" w:firstColumn="0" w:lastColumn="0" w:oddVBand="1" w:evenVBand="0" w:oddHBand="0" w:evenHBand="0" w:firstRowFirstColumn="0" w:firstRowLastColumn="0" w:lastRowFirstColumn="0" w:lastRowLastColumn="0"/>
            <w:tcW w:w="2190" w:type="dxa"/>
            <w:tcBorders>
              <w:top w:val="nil"/>
            </w:tcBorders>
            <w:shd w:val="clear" w:color="auto" w:fill="FFD9A2"/>
            <w:noWrap/>
          </w:tcPr>
          <w:p w14:paraId="7ADA2D31"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Colombia</w:t>
            </w:r>
          </w:p>
        </w:tc>
        <w:tc>
          <w:tcPr>
            <w:tcW w:w="850" w:type="dxa"/>
            <w:tcBorders>
              <w:top w:val="nil"/>
            </w:tcBorders>
            <w:shd w:val="clear" w:color="auto" w:fill="auto"/>
            <w:noWrap/>
          </w:tcPr>
          <w:p w14:paraId="1F049E33"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38.2</w:t>
            </w:r>
          </w:p>
        </w:tc>
      </w:tr>
      <w:tr w:rsidR="00544F55" w:rsidRPr="00680B7F" w14:paraId="2A9A9ECD"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CE6711B"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2</w:t>
            </w:r>
          </w:p>
        </w:tc>
        <w:tc>
          <w:tcPr>
            <w:tcW w:w="2206" w:type="dxa"/>
            <w:shd w:val="clear" w:color="auto" w:fill="FFD9A2"/>
            <w:noWrap/>
          </w:tcPr>
          <w:p w14:paraId="4F8DD5BA"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Switzerland</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F4D0DE6"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80,4</w:t>
            </w:r>
          </w:p>
        </w:tc>
        <w:tc>
          <w:tcPr>
            <w:tcW w:w="771" w:type="dxa"/>
            <w:shd w:val="clear" w:color="auto" w:fill="FFC000"/>
            <w:noWrap/>
          </w:tcPr>
          <w:p w14:paraId="1A1AF56B"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rPr>
              <w:t>35</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1745BA94"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szCs w:val="20"/>
              </w:rPr>
              <w:t>Greece</w:t>
            </w:r>
          </w:p>
        </w:tc>
        <w:tc>
          <w:tcPr>
            <w:tcW w:w="850" w:type="dxa"/>
            <w:shd w:val="clear" w:color="auto" w:fill="auto"/>
            <w:noWrap/>
          </w:tcPr>
          <w:p w14:paraId="691375C9"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37.1</w:t>
            </w:r>
          </w:p>
        </w:tc>
      </w:tr>
      <w:tr w:rsidR="00544F55" w:rsidRPr="00680B7F" w14:paraId="3B67138B"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08CADED7"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3</w:t>
            </w:r>
          </w:p>
        </w:tc>
        <w:tc>
          <w:tcPr>
            <w:tcW w:w="2206" w:type="dxa"/>
            <w:shd w:val="clear" w:color="auto" w:fill="FFD9A2"/>
            <w:noWrap/>
          </w:tcPr>
          <w:p w14:paraId="69D392B4"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Canada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74AFF0DC"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79,2</w:t>
            </w:r>
          </w:p>
        </w:tc>
        <w:tc>
          <w:tcPr>
            <w:tcW w:w="771" w:type="dxa"/>
            <w:shd w:val="clear" w:color="auto" w:fill="FFC000"/>
            <w:noWrap/>
          </w:tcPr>
          <w:p w14:paraId="1CB81039"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36</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5C532E8D"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Jordan</w:t>
            </w:r>
          </w:p>
        </w:tc>
        <w:tc>
          <w:tcPr>
            <w:tcW w:w="850" w:type="dxa"/>
            <w:shd w:val="clear" w:color="auto" w:fill="auto"/>
            <w:noWrap/>
          </w:tcPr>
          <w:p w14:paraId="7E2DBAE0"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36.5</w:t>
            </w:r>
          </w:p>
        </w:tc>
      </w:tr>
      <w:tr w:rsidR="00544F55" w:rsidRPr="00680B7F" w14:paraId="4ACD6F74"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7C65922F"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4</w:t>
            </w:r>
          </w:p>
        </w:tc>
        <w:tc>
          <w:tcPr>
            <w:tcW w:w="2206" w:type="dxa"/>
            <w:shd w:val="clear" w:color="auto" w:fill="FFD9A2"/>
            <w:noWrap/>
          </w:tcPr>
          <w:p w14:paraId="5FA61B58"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United Kingdom</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273EBFE"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77,8</w:t>
            </w:r>
          </w:p>
        </w:tc>
        <w:tc>
          <w:tcPr>
            <w:tcW w:w="771" w:type="dxa"/>
            <w:shd w:val="clear" w:color="auto" w:fill="FFC000"/>
            <w:noWrap/>
          </w:tcPr>
          <w:p w14:paraId="34312DC4"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rPr>
              <w:t>37</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5DB57E69"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szCs w:val="20"/>
              </w:rPr>
              <w:t>Hungary</w:t>
            </w:r>
          </w:p>
        </w:tc>
        <w:tc>
          <w:tcPr>
            <w:tcW w:w="850" w:type="dxa"/>
            <w:shd w:val="clear" w:color="auto" w:fill="auto"/>
            <w:noWrap/>
          </w:tcPr>
          <w:p w14:paraId="16BF7A8F"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36.4</w:t>
            </w:r>
          </w:p>
        </w:tc>
      </w:tr>
      <w:tr w:rsidR="00544F55" w:rsidRPr="00680B7F" w14:paraId="04AA7B6D"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46399520"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w:t>
            </w:r>
          </w:p>
        </w:tc>
        <w:tc>
          <w:tcPr>
            <w:tcW w:w="2206" w:type="dxa"/>
            <w:shd w:val="clear" w:color="auto" w:fill="FFD9A2"/>
            <w:noWrap/>
          </w:tcPr>
          <w:p w14:paraId="2A1ABA41"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Australia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5E6809FB"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75.5</w:t>
            </w:r>
          </w:p>
        </w:tc>
        <w:tc>
          <w:tcPr>
            <w:tcW w:w="771" w:type="dxa"/>
            <w:shd w:val="clear" w:color="auto" w:fill="FFC000"/>
            <w:noWrap/>
          </w:tcPr>
          <w:p w14:paraId="5853CF21"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38</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223E02E0"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Uruguay</w:t>
            </w:r>
          </w:p>
        </w:tc>
        <w:tc>
          <w:tcPr>
            <w:tcW w:w="850" w:type="dxa"/>
            <w:shd w:val="clear" w:color="auto" w:fill="auto"/>
            <w:noWrap/>
          </w:tcPr>
          <w:p w14:paraId="400115B4"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35.0</w:t>
            </w:r>
          </w:p>
        </w:tc>
      </w:tr>
      <w:tr w:rsidR="00544F55" w:rsidRPr="00680B7F" w14:paraId="0C2AC3F1"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B4DC0B1"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6</w:t>
            </w:r>
          </w:p>
        </w:tc>
        <w:tc>
          <w:tcPr>
            <w:tcW w:w="2206" w:type="dxa"/>
            <w:shd w:val="clear" w:color="auto" w:fill="FFD9A2"/>
            <w:noWrap/>
          </w:tcPr>
          <w:p w14:paraId="10E613B4"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Ireland</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658EAC37"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73,7</w:t>
            </w:r>
          </w:p>
        </w:tc>
        <w:tc>
          <w:tcPr>
            <w:tcW w:w="771" w:type="dxa"/>
            <w:shd w:val="clear" w:color="auto" w:fill="FFC000"/>
            <w:noWrap/>
          </w:tcPr>
          <w:p w14:paraId="2D71B34A"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rPr>
              <w:t>39</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DF7FAA4"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szCs w:val="20"/>
              </w:rPr>
              <w:t>Croatia</w:t>
            </w:r>
          </w:p>
        </w:tc>
        <w:tc>
          <w:tcPr>
            <w:tcW w:w="850" w:type="dxa"/>
            <w:shd w:val="clear" w:color="auto" w:fill="auto"/>
            <w:noWrap/>
          </w:tcPr>
          <w:p w14:paraId="2D5760D6"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34.0</w:t>
            </w:r>
          </w:p>
        </w:tc>
      </w:tr>
      <w:tr w:rsidR="00544F55" w:rsidRPr="00680B7F" w14:paraId="3BCD5F5D"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5FABB1FE"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7</w:t>
            </w:r>
          </w:p>
        </w:tc>
        <w:tc>
          <w:tcPr>
            <w:tcW w:w="2206" w:type="dxa"/>
            <w:shd w:val="clear" w:color="auto" w:fill="FFD9A2"/>
            <w:noWrap/>
          </w:tcPr>
          <w:p w14:paraId="58D83503"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Sweden</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7976A8D3"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73,1</w:t>
            </w:r>
          </w:p>
        </w:tc>
        <w:tc>
          <w:tcPr>
            <w:tcW w:w="771" w:type="dxa"/>
            <w:shd w:val="clear" w:color="auto" w:fill="FFC000"/>
            <w:noWrap/>
          </w:tcPr>
          <w:p w14:paraId="5837A6B4"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40</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6A033190"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South Africa</w:t>
            </w:r>
          </w:p>
        </w:tc>
        <w:tc>
          <w:tcPr>
            <w:tcW w:w="850" w:type="dxa"/>
            <w:shd w:val="clear" w:color="auto" w:fill="auto"/>
            <w:noWrap/>
          </w:tcPr>
          <w:p w14:paraId="179149EA"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32.9</w:t>
            </w:r>
          </w:p>
        </w:tc>
      </w:tr>
      <w:tr w:rsidR="00544F55" w:rsidRPr="00680B7F" w14:paraId="5355B633"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50D045F4"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8</w:t>
            </w:r>
          </w:p>
        </w:tc>
        <w:tc>
          <w:tcPr>
            <w:tcW w:w="2206" w:type="dxa"/>
            <w:shd w:val="clear" w:color="auto" w:fill="FFD9A2"/>
            <w:noWrap/>
          </w:tcPr>
          <w:p w14:paraId="6118934E"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France</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6D8063C"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68,5</w:t>
            </w:r>
          </w:p>
        </w:tc>
        <w:tc>
          <w:tcPr>
            <w:tcW w:w="771" w:type="dxa"/>
            <w:shd w:val="clear" w:color="auto" w:fill="FFC000"/>
            <w:noWrap/>
          </w:tcPr>
          <w:p w14:paraId="2873D8AE"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41</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F4C5D7B"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Malaysia</w:t>
            </w:r>
          </w:p>
        </w:tc>
        <w:tc>
          <w:tcPr>
            <w:tcW w:w="850" w:type="dxa"/>
            <w:shd w:val="clear" w:color="auto" w:fill="auto"/>
            <w:noWrap/>
          </w:tcPr>
          <w:p w14:paraId="2FAB2275"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32.7</w:t>
            </w:r>
          </w:p>
        </w:tc>
      </w:tr>
      <w:tr w:rsidR="00544F55" w:rsidRPr="00680B7F" w14:paraId="64B0C513"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A3B983F"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9</w:t>
            </w:r>
          </w:p>
        </w:tc>
        <w:tc>
          <w:tcPr>
            <w:tcW w:w="2206" w:type="dxa"/>
            <w:shd w:val="clear" w:color="auto" w:fill="FFD9A2"/>
            <w:noWrap/>
          </w:tcPr>
          <w:p w14:paraId="7B4C7AEE"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Netherlands</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4014F8B1"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68,1</w:t>
            </w:r>
          </w:p>
        </w:tc>
        <w:tc>
          <w:tcPr>
            <w:tcW w:w="771" w:type="dxa"/>
            <w:shd w:val="clear" w:color="auto" w:fill="FFC000"/>
            <w:noWrap/>
          </w:tcPr>
          <w:p w14:paraId="7F957E6E"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42</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252043E3"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Lebanon</w:t>
            </w:r>
          </w:p>
        </w:tc>
        <w:tc>
          <w:tcPr>
            <w:tcW w:w="850" w:type="dxa"/>
            <w:shd w:val="clear" w:color="auto" w:fill="auto"/>
            <w:noWrap/>
          </w:tcPr>
          <w:p w14:paraId="61D9341A"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31.5</w:t>
            </w:r>
          </w:p>
        </w:tc>
      </w:tr>
      <w:tr w:rsidR="00544F55" w:rsidRPr="00680B7F" w14:paraId="30F19D96"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6C855EDD"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10</w:t>
            </w:r>
          </w:p>
        </w:tc>
        <w:tc>
          <w:tcPr>
            <w:tcW w:w="2206" w:type="dxa"/>
            <w:shd w:val="clear" w:color="auto" w:fill="FFD9A2"/>
            <w:noWrap/>
          </w:tcPr>
          <w:p w14:paraId="539532E1"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Finland</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1DCDBF7A"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67,9</w:t>
            </w:r>
          </w:p>
        </w:tc>
        <w:tc>
          <w:tcPr>
            <w:tcW w:w="771" w:type="dxa"/>
            <w:shd w:val="clear" w:color="auto" w:fill="FFC000"/>
            <w:noWrap/>
          </w:tcPr>
          <w:p w14:paraId="793767B6"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43</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5D929A64"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Belize</w:t>
            </w:r>
          </w:p>
        </w:tc>
        <w:tc>
          <w:tcPr>
            <w:tcW w:w="850" w:type="dxa"/>
            <w:shd w:val="clear" w:color="auto" w:fill="auto"/>
            <w:noWrap/>
          </w:tcPr>
          <w:p w14:paraId="5C39D01C"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30.0</w:t>
            </w:r>
          </w:p>
        </w:tc>
      </w:tr>
      <w:tr w:rsidR="00544F55" w:rsidRPr="00680B7F" w14:paraId="11B0160A"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40374E0C"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11</w:t>
            </w:r>
          </w:p>
        </w:tc>
        <w:tc>
          <w:tcPr>
            <w:tcW w:w="2206" w:type="dxa"/>
            <w:shd w:val="clear" w:color="auto" w:fill="FFD9A2"/>
            <w:noWrap/>
          </w:tcPr>
          <w:p w14:paraId="24B9F1EF"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Hong Kong</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C8333EC"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67,3</w:t>
            </w:r>
          </w:p>
        </w:tc>
        <w:tc>
          <w:tcPr>
            <w:tcW w:w="771" w:type="dxa"/>
            <w:shd w:val="clear" w:color="auto" w:fill="FFC000"/>
            <w:noWrap/>
          </w:tcPr>
          <w:p w14:paraId="206B8CE6"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44</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590914D1"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Kazakhstan</w:t>
            </w:r>
          </w:p>
        </w:tc>
        <w:tc>
          <w:tcPr>
            <w:tcW w:w="850" w:type="dxa"/>
            <w:shd w:val="clear" w:color="auto" w:fill="auto"/>
            <w:noWrap/>
          </w:tcPr>
          <w:p w14:paraId="4C7077C8"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29,7</w:t>
            </w:r>
          </w:p>
        </w:tc>
      </w:tr>
      <w:tr w:rsidR="00544F55" w:rsidRPr="00680B7F" w14:paraId="25067B0F"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2B4A4411"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12</w:t>
            </w:r>
          </w:p>
        </w:tc>
        <w:tc>
          <w:tcPr>
            <w:tcW w:w="2206" w:type="dxa"/>
            <w:shd w:val="clear" w:color="auto" w:fill="FFD9A2"/>
            <w:noWrap/>
          </w:tcPr>
          <w:p w14:paraId="5B22101F"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Austria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44D16E32"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66,0</w:t>
            </w:r>
          </w:p>
        </w:tc>
        <w:tc>
          <w:tcPr>
            <w:tcW w:w="771" w:type="dxa"/>
            <w:shd w:val="clear" w:color="auto" w:fill="FFC000"/>
            <w:noWrap/>
          </w:tcPr>
          <w:p w14:paraId="317D5473"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45</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301D82EA"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Morocco</w:t>
            </w:r>
          </w:p>
        </w:tc>
        <w:tc>
          <w:tcPr>
            <w:tcW w:w="850" w:type="dxa"/>
            <w:shd w:val="clear" w:color="auto" w:fill="auto"/>
            <w:noWrap/>
          </w:tcPr>
          <w:p w14:paraId="77341B41"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29,2</w:t>
            </w:r>
          </w:p>
        </w:tc>
      </w:tr>
      <w:tr w:rsidR="00544F55" w:rsidRPr="00680B7F" w14:paraId="431782F4"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04ABBE67"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13</w:t>
            </w:r>
          </w:p>
        </w:tc>
        <w:tc>
          <w:tcPr>
            <w:tcW w:w="2206" w:type="dxa"/>
            <w:shd w:val="clear" w:color="auto" w:fill="FFD9A2"/>
            <w:noWrap/>
          </w:tcPr>
          <w:p w14:paraId="4BB421A0"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Germany</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587AD768"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65,9</w:t>
            </w:r>
          </w:p>
        </w:tc>
        <w:tc>
          <w:tcPr>
            <w:tcW w:w="771" w:type="dxa"/>
            <w:shd w:val="clear" w:color="auto" w:fill="FFC000"/>
            <w:noWrap/>
          </w:tcPr>
          <w:p w14:paraId="7BA69A47"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46</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41798C68"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Macedonia</w:t>
            </w:r>
          </w:p>
        </w:tc>
        <w:tc>
          <w:tcPr>
            <w:tcW w:w="850" w:type="dxa"/>
            <w:shd w:val="clear" w:color="auto" w:fill="auto"/>
            <w:noWrap/>
          </w:tcPr>
          <w:p w14:paraId="6F0C39EF"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29,1</w:t>
            </w:r>
          </w:p>
        </w:tc>
      </w:tr>
      <w:tr w:rsidR="00544F55" w:rsidRPr="00680B7F" w14:paraId="3DA2D22E"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7807B1AA"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14</w:t>
            </w:r>
          </w:p>
        </w:tc>
        <w:tc>
          <w:tcPr>
            <w:tcW w:w="2206" w:type="dxa"/>
            <w:shd w:val="clear" w:color="auto" w:fill="FFD9A2"/>
            <w:noWrap/>
          </w:tcPr>
          <w:p w14:paraId="5A37BD98"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Israel</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27714D5B"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65,4</w:t>
            </w:r>
          </w:p>
        </w:tc>
        <w:tc>
          <w:tcPr>
            <w:tcW w:w="771" w:type="dxa"/>
            <w:shd w:val="clear" w:color="auto" w:fill="FFC000"/>
            <w:noWrap/>
          </w:tcPr>
          <w:p w14:paraId="40B16D6E"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47</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1BFF8D6"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Peru</w:t>
            </w:r>
          </w:p>
        </w:tc>
        <w:tc>
          <w:tcPr>
            <w:tcW w:w="850" w:type="dxa"/>
            <w:shd w:val="clear" w:color="auto" w:fill="auto"/>
            <w:noWrap/>
          </w:tcPr>
          <w:p w14:paraId="6CBA2ED0"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28,4</w:t>
            </w:r>
          </w:p>
        </w:tc>
      </w:tr>
      <w:tr w:rsidR="00544F55" w:rsidRPr="00680B7F" w14:paraId="70506EC8"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2A6608DA"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15</w:t>
            </w:r>
          </w:p>
        </w:tc>
        <w:tc>
          <w:tcPr>
            <w:tcW w:w="2206" w:type="dxa"/>
            <w:shd w:val="clear" w:color="auto" w:fill="FFD9A2"/>
            <w:noWrap/>
          </w:tcPr>
          <w:p w14:paraId="276E5A61"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Taiwan</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4F8E0425"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59,5</w:t>
            </w:r>
          </w:p>
        </w:tc>
        <w:tc>
          <w:tcPr>
            <w:tcW w:w="771" w:type="dxa"/>
            <w:shd w:val="clear" w:color="auto" w:fill="FFC000"/>
            <w:noWrap/>
          </w:tcPr>
          <w:p w14:paraId="1641CF2B"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48</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5B56249"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India</w:t>
            </w:r>
          </w:p>
        </w:tc>
        <w:tc>
          <w:tcPr>
            <w:tcW w:w="850" w:type="dxa"/>
            <w:shd w:val="clear" w:color="auto" w:fill="auto"/>
            <w:noWrap/>
          </w:tcPr>
          <w:p w14:paraId="4A88772A"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28,4</w:t>
            </w:r>
          </w:p>
        </w:tc>
      </w:tr>
      <w:tr w:rsidR="00544F55" w:rsidRPr="00680B7F" w14:paraId="7B1B116B"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58B6D768"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16</w:t>
            </w:r>
          </w:p>
        </w:tc>
        <w:tc>
          <w:tcPr>
            <w:tcW w:w="2206" w:type="dxa"/>
            <w:shd w:val="clear" w:color="auto" w:fill="FFD9A2"/>
            <w:noWrap/>
          </w:tcPr>
          <w:p w14:paraId="79728838"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Chile</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39E0CB93"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58,5</w:t>
            </w:r>
          </w:p>
        </w:tc>
        <w:tc>
          <w:tcPr>
            <w:tcW w:w="771" w:type="dxa"/>
            <w:shd w:val="clear" w:color="auto" w:fill="FFC000"/>
            <w:noWrap/>
          </w:tcPr>
          <w:p w14:paraId="7FEE8A5C"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rPr>
              <w:t>49</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D3EE1F4"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szCs w:val="20"/>
              </w:rPr>
              <w:t>Bulgaria</w:t>
            </w:r>
          </w:p>
        </w:tc>
        <w:tc>
          <w:tcPr>
            <w:tcW w:w="850" w:type="dxa"/>
            <w:shd w:val="clear" w:color="auto" w:fill="auto"/>
            <w:noWrap/>
          </w:tcPr>
          <w:p w14:paraId="706F5BA1"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27,8</w:t>
            </w:r>
          </w:p>
        </w:tc>
      </w:tr>
      <w:tr w:rsidR="00544F55" w:rsidRPr="00680B7F" w14:paraId="5720D420"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58781F4B"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17</w:t>
            </w:r>
          </w:p>
        </w:tc>
        <w:tc>
          <w:tcPr>
            <w:tcW w:w="2206" w:type="dxa"/>
            <w:shd w:val="clear" w:color="auto" w:fill="FFD9A2"/>
            <w:noWrap/>
          </w:tcPr>
          <w:p w14:paraId="13556FF8"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Luxembourg</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4FB529E6"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58,2</w:t>
            </w:r>
          </w:p>
        </w:tc>
        <w:tc>
          <w:tcPr>
            <w:tcW w:w="771" w:type="dxa"/>
            <w:shd w:val="clear" w:color="auto" w:fill="FFC000"/>
            <w:noWrap/>
          </w:tcPr>
          <w:p w14:paraId="74154E38"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50</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066A93C"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Panama</w:t>
            </w:r>
          </w:p>
        </w:tc>
        <w:tc>
          <w:tcPr>
            <w:tcW w:w="850" w:type="dxa"/>
            <w:shd w:val="clear" w:color="auto" w:fill="auto"/>
            <w:noWrap/>
          </w:tcPr>
          <w:p w14:paraId="2D775C68"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27,7</w:t>
            </w:r>
          </w:p>
        </w:tc>
      </w:tr>
      <w:tr w:rsidR="00544F55" w:rsidRPr="00680B7F" w14:paraId="17C8B624"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2176C15E"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18</w:t>
            </w:r>
          </w:p>
        </w:tc>
        <w:tc>
          <w:tcPr>
            <w:tcW w:w="2206" w:type="dxa"/>
            <w:shd w:val="clear" w:color="auto" w:fill="FFD9A2"/>
            <w:noWrap/>
          </w:tcPr>
          <w:p w14:paraId="63E502A5"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Qatar</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63A3696D"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55,0</w:t>
            </w:r>
          </w:p>
        </w:tc>
        <w:tc>
          <w:tcPr>
            <w:tcW w:w="771" w:type="dxa"/>
            <w:shd w:val="clear" w:color="auto" w:fill="FFC000"/>
            <w:noWrap/>
          </w:tcPr>
          <w:p w14:paraId="0F10739C"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51</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052FE890"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Thailand</w:t>
            </w:r>
          </w:p>
        </w:tc>
        <w:tc>
          <w:tcPr>
            <w:tcW w:w="850" w:type="dxa"/>
            <w:shd w:val="clear" w:color="auto" w:fill="auto"/>
            <w:noWrap/>
          </w:tcPr>
          <w:p w14:paraId="19F99B54"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27,4</w:t>
            </w:r>
          </w:p>
        </w:tc>
      </w:tr>
      <w:tr w:rsidR="00544F55" w:rsidRPr="00680B7F" w14:paraId="706CDF54"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0A0047A4"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19</w:t>
            </w:r>
          </w:p>
        </w:tc>
        <w:tc>
          <w:tcPr>
            <w:tcW w:w="2206" w:type="dxa"/>
            <w:shd w:val="clear" w:color="auto" w:fill="FFD9A2"/>
            <w:noWrap/>
          </w:tcPr>
          <w:p w14:paraId="47C919C5"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Estonia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8EE8771"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54,8</w:t>
            </w:r>
          </w:p>
        </w:tc>
        <w:tc>
          <w:tcPr>
            <w:tcW w:w="771" w:type="dxa"/>
            <w:shd w:val="clear" w:color="auto" w:fill="FFC000"/>
            <w:noWrap/>
          </w:tcPr>
          <w:p w14:paraId="41CEAA9B"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52</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3073CAC3"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Iran</w:t>
            </w:r>
          </w:p>
        </w:tc>
        <w:tc>
          <w:tcPr>
            <w:tcW w:w="850" w:type="dxa"/>
            <w:shd w:val="clear" w:color="auto" w:fill="auto"/>
            <w:noWrap/>
          </w:tcPr>
          <w:p w14:paraId="65365522"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26,8</w:t>
            </w:r>
          </w:p>
        </w:tc>
      </w:tr>
      <w:tr w:rsidR="00544F55" w:rsidRPr="00680B7F" w14:paraId="1B2FB90E"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BC07B86"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20</w:t>
            </w:r>
          </w:p>
        </w:tc>
        <w:tc>
          <w:tcPr>
            <w:tcW w:w="2206" w:type="dxa"/>
            <w:shd w:val="clear" w:color="auto" w:fill="FFD9A2"/>
            <w:noWrap/>
          </w:tcPr>
          <w:p w14:paraId="424F8DA2"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Korea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0F96469"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54,2</w:t>
            </w:r>
          </w:p>
        </w:tc>
        <w:tc>
          <w:tcPr>
            <w:tcW w:w="771" w:type="dxa"/>
            <w:shd w:val="clear" w:color="auto" w:fill="FFC000"/>
            <w:noWrap/>
          </w:tcPr>
          <w:p w14:paraId="7A8DBA7A"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53</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2A37CC37"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Mexico</w:t>
            </w:r>
          </w:p>
        </w:tc>
        <w:tc>
          <w:tcPr>
            <w:tcW w:w="850" w:type="dxa"/>
            <w:shd w:val="clear" w:color="auto" w:fill="auto"/>
            <w:noWrap/>
          </w:tcPr>
          <w:p w14:paraId="39A21C98"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26,4</w:t>
            </w:r>
          </w:p>
        </w:tc>
      </w:tr>
      <w:tr w:rsidR="00544F55" w:rsidRPr="00680B7F" w14:paraId="7A4A462A"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0DB0CA7"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21</w:t>
            </w:r>
          </w:p>
        </w:tc>
        <w:tc>
          <w:tcPr>
            <w:tcW w:w="2206" w:type="dxa"/>
            <w:shd w:val="clear" w:color="auto" w:fill="FFD9A2"/>
            <w:noWrap/>
          </w:tcPr>
          <w:p w14:paraId="3E812FD8"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Slovenia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7D154EC0"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53,8</w:t>
            </w:r>
          </w:p>
        </w:tc>
        <w:tc>
          <w:tcPr>
            <w:tcW w:w="771" w:type="dxa"/>
            <w:shd w:val="clear" w:color="auto" w:fill="FFC000"/>
            <w:noWrap/>
          </w:tcPr>
          <w:p w14:paraId="357B216C"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54</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4FBE07DF"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Egypt</w:t>
            </w:r>
          </w:p>
        </w:tc>
        <w:tc>
          <w:tcPr>
            <w:tcW w:w="850" w:type="dxa"/>
            <w:shd w:val="clear" w:color="auto" w:fill="auto"/>
            <w:noWrap/>
          </w:tcPr>
          <w:p w14:paraId="4840D578"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25,9</w:t>
            </w:r>
          </w:p>
        </w:tc>
      </w:tr>
      <w:tr w:rsidR="00544F55" w:rsidRPr="00680B7F" w14:paraId="48752941"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0E72B6D7"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22</w:t>
            </w:r>
          </w:p>
        </w:tc>
        <w:tc>
          <w:tcPr>
            <w:tcW w:w="2206" w:type="dxa"/>
            <w:shd w:val="clear" w:color="auto" w:fill="FFD9A2"/>
            <w:noWrap/>
          </w:tcPr>
          <w:p w14:paraId="61DD1A10"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United Arab Emirates</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7A3DCE59"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51,7</w:t>
            </w:r>
          </w:p>
        </w:tc>
        <w:tc>
          <w:tcPr>
            <w:tcW w:w="771" w:type="dxa"/>
            <w:shd w:val="clear" w:color="auto" w:fill="FFC000"/>
            <w:noWrap/>
          </w:tcPr>
          <w:p w14:paraId="302213CF"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55</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265EC032"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Georgia</w:t>
            </w:r>
          </w:p>
        </w:tc>
        <w:tc>
          <w:tcPr>
            <w:tcW w:w="850" w:type="dxa"/>
            <w:shd w:val="clear" w:color="auto" w:fill="auto"/>
            <w:noWrap/>
          </w:tcPr>
          <w:p w14:paraId="1C000965"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25,8</w:t>
            </w:r>
          </w:p>
        </w:tc>
      </w:tr>
      <w:tr w:rsidR="00544F55" w:rsidRPr="00680B7F" w14:paraId="06F0AA8E"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51BC79FB"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23</w:t>
            </w:r>
          </w:p>
        </w:tc>
        <w:tc>
          <w:tcPr>
            <w:tcW w:w="2206" w:type="dxa"/>
            <w:shd w:val="clear" w:color="auto" w:fill="FFD9A2"/>
            <w:noWrap/>
          </w:tcPr>
          <w:p w14:paraId="46A06415"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Poland</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122C4190"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50,4</w:t>
            </w:r>
          </w:p>
        </w:tc>
        <w:tc>
          <w:tcPr>
            <w:tcW w:w="771" w:type="dxa"/>
            <w:shd w:val="clear" w:color="auto" w:fill="FFC000"/>
            <w:noWrap/>
          </w:tcPr>
          <w:p w14:paraId="46DBF32D"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56</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F0CD238"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Russia</w:t>
            </w:r>
          </w:p>
        </w:tc>
        <w:tc>
          <w:tcPr>
            <w:tcW w:w="850" w:type="dxa"/>
            <w:shd w:val="clear" w:color="auto" w:fill="auto"/>
            <w:noWrap/>
          </w:tcPr>
          <w:p w14:paraId="29E9BC7C"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25,2</w:t>
            </w:r>
          </w:p>
        </w:tc>
      </w:tr>
      <w:tr w:rsidR="00544F55" w:rsidRPr="00680B7F" w14:paraId="1D1AEE33"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59CBC454"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24</w:t>
            </w:r>
          </w:p>
        </w:tc>
        <w:tc>
          <w:tcPr>
            <w:tcW w:w="2206" w:type="dxa"/>
            <w:shd w:val="clear" w:color="auto" w:fill="FFD9A2"/>
            <w:noWrap/>
          </w:tcPr>
          <w:p w14:paraId="7937B3F0"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Portugal</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68FEEDD4"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48,8</w:t>
            </w:r>
          </w:p>
        </w:tc>
        <w:tc>
          <w:tcPr>
            <w:tcW w:w="771" w:type="dxa"/>
            <w:shd w:val="clear" w:color="auto" w:fill="FFC000"/>
            <w:noWrap/>
          </w:tcPr>
          <w:p w14:paraId="16F6D0BC"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57</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15B2734C"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Argentina</w:t>
            </w:r>
          </w:p>
        </w:tc>
        <w:tc>
          <w:tcPr>
            <w:tcW w:w="850" w:type="dxa"/>
            <w:shd w:val="clear" w:color="auto" w:fill="auto"/>
            <w:noWrap/>
          </w:tcPr>
          <w:p w14:paraId="79FDEA85"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24,0</w:t>
            </w:r>
          </w:p>
        </w:tc>
      </w:tr>
      <w:tr w:rsidR="00544F55" w:rsidRPr="00680B7F" w14:paraId="05F902B4"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2D30D400"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25</w:t>
            </w:r>
          </w:p>
        </w:tc>
        <w:tc>
          <w:tcPr>
            <w:tcW w:w="2206" w:type="dxa"/>
            <w:shd w:val="clear" w:color="auto" w:fill="FFD9A2"/>
            <w:noWrap/>
          </w:tcPr>
          <w:p w14:paraId="4541C3B0"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Cyprus</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6FD1FEA"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48,0</w:t>
            </w:r>
          </w:p>
        </w:tc>
        <w:tc>
          <w:tcPr>
            <w:tcW w:w="771" w:type="dxa"/>
            <w:shd w:val="clear" w:color="auto" w:fill="FFC000"/>
            <w:noWrap/>
          </w:tcPr>
          <w:p w14:paraId="37BE19D8"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58</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12F23209"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Jamaica</w:t>
            </w:r>
          </w:p>
        </w:tc>
        <w:tc>
          <w:tcPr>
            <w:tcW w:w="850" w:type="dxa"/>
            <w:shd w:val="clear" w:color="auto" w:fill="auto"/>
            <w:noWrap/>
          </w:tcPr>
          <w:p w14:paraId="70765071"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22,2</w:t>
            </w:r>
          </w:p>
        </w:tc>
      </w:tr>
      <w:tr w:rsidR="00544F55" w:rsidRPr="00680B7F" w14:paraId="0C14D324"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3CE96C69"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26</w:t>
            </w:r>
          </w:p>
        </w:tc>
        <w:tc>
          <w:tcPr>
            <w:tcW w:w="2206" w:type="dxa"/>
            <w:shd w:val="clear" w:color="auto" w:fill="FFD9A2"/>
            <w:noWrap/>
          </w:tcPr>
          <w:p w14:paraId="61F0DAC0"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Spain</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7004D316"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45,3</w:t>
            </w:r>
          </w:p>
        </w:tc>
        <w:tc>
          <w:tcPr>
            <w:tcW w:w="771" w:type="dxa"/>
            <w:shd w:val="clear" w:color="auto" w:fill="FFC000"/>
            <w:noWrap/>
          </w:tcPr>
          <w:p w14:paraId="0422DCF2"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59</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4882DD65"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Indonesia</w:t>
            </w:r>
          </w:p>
        </w:tc>
        <w:tc>
          <w:tcPr>
            <w:tcW w:w="850" w:type="dxa"/>
            <w:shd w:val="clear" w:color="auto" w:fill="auto"/>
            <w:noWrap/>
          </w:tcPr>
          <w:p w14:paraId="5F744F58"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21,0</w:t>
            </w:r>
          </w:p>
        </w:tc>
      </w:tr>
      <w:tr w:rsidR="00544F55" w:rsidRPr="00680B7F" w14:paraId="1AF0204F"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5F4BC56"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27</w:t>
            </w:r>
          </w:p>
        </w:tc>
        <w:tc>
          <w:tcPr>
            <w:tcW w:w="2206" w:type="dxa"/>
            <w:shd w:val="clear" w:color="auto" w:fill="FFD9A2"/>
            <w:noWrap/>
          </w:tcPr>
          <w:p w14:paraId="68E9E1D1"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Slovakia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6F890011"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44,9</w:t>
            </w:r>
          </w:p>
        </w:tc>
        <w:tc>
          <w:tcPr>
            <w:tcW w:w="771" w:type="dxa"/>
            <w:shd w:val="clear" w:color="auto" w:fill="FFC000"/>
            <w:noWrap/>
          </w:tcPr>
          <w:p w14:paraId="75D470A7"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60</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71F2A6D5"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Ecuador</w:t>
            </w:r>
          </w:p>
        </w:tc>
        <w:tc>
          <w:tcPr>
            <w:tcW w:w="850" w:type="dxa"/>
            <w:shd w:val="clear" w:color="auto" w:fill="auto"/>
            <w:noWrap/>
          </w:tcPr>
          <w:p w14:paraId="04F73670"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20,5</w:t>
            </w:r>
          </w:p>
        </w:tc>
      </w:tr>
      <w:tr w:rsidR="00544F55" w:rsidRPr="00680B7F" w14:paraId="01BAAC8D"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09144454"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28</w:t>
            </w:r>
          </w:p>
        </w:tc>
        <w:tc>
          <w:tcPr>
            <w:tcW w:w="2206" w:type="dxa"/>
            <w:shd w:val="clear" w:color="auto" w:fill="FFD9A2"/>
            <w:noWrap/>
          </w:tcPr>
          <w:p w14:paraId="698E04E2"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Turkey</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085E3F0D"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44,5</w:t>
            </w:r>
          </w:p>
        </w:tc>
        <w:tc>
          <w:tcPr>
            <w:tcW w:w="771" w:type="dxa"/>
            <w:shd w:val="clear" w:color="auto" w:fill="FFC000"/>
            <w:noWrap/>
          </w:tcPr>
          <w:p w14:paraId="22A58D3F"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61</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44287437"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Brazil</w:t>
            </w:r>
          </w:p>
        </w:tc>
        <w:tc>
          <w:tcPr>
            <w:tcW w:w="850" w:type="dxa"/>
            <w:shd w:val="clear" w:color="auto" w:fill="auto"/>
            <w:noWrap/>
          </w:tcPr>
          <w:p w14:paraId="5EFF4303"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20,3</w:t>
            </w:r>
          </w:p>
        </w:tc>
      </w:tr>
      <w:tr w:rsidR="00544F55" w:rsidRPr="00680B7F" w14:paraId="4EF697D4" w14:textId="77777777" w:rsidTr="004B707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717A4442"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29</w:t>
            </w:r>
          </w:p>
        </w:tc>
        <w:tc>
          <w:tcPr>
            <w:tcW w:w="2206" w:type="dxa"/>
            <w:shd w:val="clear" w:color="auto" w:fill="FFD9A2"/>
            <w:noWrap/>
          </w:tcPr>
          <w:p w14:paraId="7A998A2B"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Puerto Rico</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6F567DA4"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42,1</w:t>
            </w:r>
          </w:p>
        </w:tc>
        <w:tc>
          <w:tcPr>
            <w:tcW w:w="771" w:type="dxa"/>
            <w:shd w:val="clear" w:color="auto" w:fill="FFC000"/>
            <w:noWrap/>
          </w:tcPr>
          <w:p w14:paraId="641EFDAD"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62</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13F6D4DB"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Guatemala</w:t>
            </w:r>
          </w:p>
        </w:tc>
        <w:tc>
          <w:tcPr>
            <w:tcW w:w="850" w:type="dxa"/>
            <w:shd w:val="clear" w:color="auto" w:fill="auto"/>
            <w:noWrap/>
          </w:tcPr>
          <w:p w14:paraId="7F508476"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18,5</w:t>
            </w:r>
          </w:p>
        </w:tc>
      </w:tr>
      <w:tr w:rsidR="00544F55" w:rsidRPr="00680B7F" w14:paraId="5B638992" w14:textId="77777777" w:rsidTr="004B7071">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652B8EAF"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30</w:t>
            </w:r>
          </w:p>
        </w:tc>
        <w:tc>
          <w:tcPr>
            <w:tcW w:w="2206" w:type="dxa"/>
            <w:shd w:val="clear" w:color="auto" w:fill="FFD9A2"/>
            <w:noWrap/>
          </w:tcPr>
          <w:p w14:paraId="530DB447"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Italy</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4FC9E66D"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41,4</w:t>
            </w:r>
          </w:p>
        </w:tc>
        <w:tc>
          <w:tcPr>
            <w:tcW w:w="771" w:type="dxa"/>
            <w:shd w:val="clear" w:color="auto" w:fill="FFC000"/>
            <w:noWrap/>
          </w:tcPr>
          <w:p w14:paraId="0F99CD40"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63</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1A63C813"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El Salvador</w:t>
            </w:r>
          </w:p>
        </w:tc>
        <w:tc>
          <w:tcPr>
            <w:tcW w:w="850" w:type="dxa"/>
            <w:shd w:val="clear" w:color="auto" w:fill="auto"/>
            <w:noWrap/>
          </w:tcPr>
          <w:p w14:paraId="00FF40BF"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16,7</w:t>
            </w:r>
          </w:p>
        </w:tc>
      </w:tr>
      <w:tr w:rsidR="00544F55" w:rsidRPr="00680B7F" w14:paraId="5073B24B" w14:textId="77777777" w:rsidTr="00A47F8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14A189FF"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31</w:t>
            </w:r>
          </w:p>
        </w:tc>
        <w:tc>
          <w:tcPr>
            <w:tcW w:w="2206" w:type="dxa"/>
            <w:shd w:val="clear" w:color="auto" w:fill="FFD9A2"/>
            <w:noWrap/>
          </w:tcPr>
          <w:p w14:paraId="1437C66B"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China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3AC3B4FD"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41,1</w:t>
            </w:r>
          </w:p>
        </w:tc>
        <w:tc>
          <w:tcPr>
            <w:tcW w:w="771" w:type="dxa"/>
            <w:shd w:val="clear" w:color="auto" w:fill="FFC000"/>
            <w:noWrap/>
          </w:tcPr>
          <w:p w14:paraId="010317A5"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64</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6EAEBE39"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Cameroon</w:t>
            </w:r>
          </w:p>
        </w:tc>
        <w:tc>
          <w:tcPr>
            <w:tcW w:w="850" w:type="dxa"/>
            <w:shd w:val="clear" w:color="auto" w:fill="auto"/>
            <w:noWrap/>
          </w:tcPr>
          <w:p w14:paraId="40C49422"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15,4</w:t>
            </w:r>
          </w:p>
        </w:tc>
      </w:tr>
      <w:tr w:rsidR="00544F55" w:rsidRPr="00680B7F" w14:paraId="56E05DA6" w14:textId="77777777" w:rsidTr="00A47F8B">
        <w:trPr>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018BCE34" w14:textId="77777777" w:rsidR="00544F55" w:rsidRPr="00680B7F" w:rsidRDefault="00544F55" w:rsidP="00F21DB5">
            <w:pPr>
              <w:spacing w:line="276" w:lineRule="auto"/>
              <w:jc w:val="both"/>
              <w:rPr>
                <w:rFonts w:asciiTheme="minorHAnsi" w:hAnsiTheme="minorHAnsi"/>
                <w:color w:val="000000" w:themeColor="text1"/>
                <w:sz w:val="16"/>
              </w:rPr>
            </w:pPr>
            <w:r w:rsidRPr="00680B7F">
              <w:rPr>
                <w:rFonts w:asciiTheme="minorHAnsi" w:hAnsiTheme="minorHAnsi"/>
                <w:color w:val="000000" w:themeColor="text1"/>
                <w:sz w:val="16"/>
              </w:rPr>
              <w:t>32</w:t>
            </w:r>
          </w:p>
        </w:tc>
        <w:tc>
          <w:tcPr>
            <w:tcW w:w="2206" w:type="dxa"/>
            <w:shd w:val="clear" w:color="auto" w:fill="FFD9A2"/>
            <w:noWrap/>
          </w:tcPr>
          <w:p w14:paraId="6B724408" w14:textId="77777777" w:rsidR="00544F55" w:rsidRPr="00680B7F" w:rsidRDefault="00544F55"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rPr>
            </w:pPr>
            <w:r w:rsidRPr="00680B7F">
              <w:rPr>
                <w:rFonts w:asciiTheme="minorHAnsi" w:hAnsiTheme="minorHAnsi"/>
                <w:color w:val="000000" w:themeColor="text1"/>
                <w:sz w:val="16"/>
                <w:szCs w:val="20"/>
              </w:rPr>
              <w:t>Latvia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19A8C804" w14:textId="77777777" w:rsidR="00544F55" w:rsidRPr="00680B7F" w:rsidRDefault="00544F55" w:rsidP="00F21DB5">
            <w:pPr>
              <w:spacing w:line="276" w:lineRule="auto"/>
              <w:jc w:val="center"/>
              <w:rPr>
                <w:rFonts w:asciiTheme="minorHAnsi" w:hAnsiTheme="minorHAnsi"/>
                <w:color w:val="000000" w:themeColor="text1"/>
                <w:sz w:val="16"/>
              </w:rPr>
            </w:pPr>
            <w:r w:rsidRPr="00680B7F">
              <w:rPr>
                <w:rFonts w:asciiTheme="minorHAnsi" w:hAnsiTheme="minorHAnsi"/>
                <w:color w:val="000000" w:themeColor="text1"/>
                <w:sz w:val="16"/>
                <w:szCs w:val="20"/>
              </w:rPr>
              <w:t>40,5</w:t>
            </w:r>
          </w:p>
        </w:tc>
        <w:tc>
          <w:tcPr>
            <w:tcW w:w="771" w:type="dxa"/>
            <w:shd w:val="clear" w:color="auto" w:fill="FFC000"/>
            <w:noWrap/>
          </w:tcPr>
          <w:p w14:paraId="7B0E100D"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65</w:t>
            </w: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658AB151"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Burkina Faso</w:t>
            </w:r>
          </w:p>
        </w:tc>
        <w:tc>
          <w:tcPr>
            <w:tcW w:w="850" w:type="dxa"/>
            <w:shd w:val="clear" w:color="auto" w:fill="auto"/>
            <w:noWrap/>
          </w:tcPr>
          <w:p w14:paraId="14C14E2A" w14:textId="77777777" w:rsidR="00544F55" w:rsidRPr="00680B7F" w:rsidRDefault="00544F55"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13,2</w:t>
            </w:r>
          </w:p>
        </w:tc>
      </w:tr>
      <w:tr w:rsidR="00544F55" w:rsidRPr="00680B7F" w14:paraId="6F563A54" w14:textId="77777777" w:rsidTr="00A47F8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1" w:type="dxa"/>
            <w:shd w:val="clear" w:color="auto" w:fill="FFC000"/>
            <w:noWrap/>
          </w:tcPr>
          <w:p w14:paraId="78759293" w14:textId="77777777" w:rsidR="00544F55" w:rsidRPr="00680B7F" w:rsidRDefault="00544F55" w:rsidP="00F21DB5">
            <w:pPr>
              <w:spacing w:line="276" w:lineRule="auto"/>
              <w:jc w:val="both"/>
              <w:rPr>
                <w:rFonts w:asciiTheme="minorHAnsi" w:hAnsiTheme="minorHAnsi"/>
                <w:color w:val="808080" w:themeColor="background1" w:themeShade="80"/>
                <w:sz w:val="16"/>
              </w:rPr>
            </w:pPr>
            <w:r w:rsidRPr="00680B7F">
              <w:rPr>
                <w:rFonts w:asciiTheme="minorHAnsi" w:hAnsiTheme="minorHAnsi"/>
                <w:color w:val="808080" w:themeColor="background1" w:themeShade="80"/>
                <w:sz w:val="16"/>
              </w:rPr>
              <w:t>33</w:t>
            </w:r>
          </w:p>
        </w:tc>
        <w:tc>
          <w:tcPr>
            <w:tcW w:w="2206" w:type="dxa"/>
            <w:shd w:val="clear" w:color="auto" w:fill="FFD9A2"/>
            <w:noWrap/>
          </w:tcPr>
          <w:p w14:paraId="51851979" w14:textId="77777777" w:rsidR="00544F55" w:rsidRPr="00680B7F" w:rsidRDefault="00544F55"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Saudi Arabia</w:t>
            </w:r>
          </w:p>
        </w:tc>
        <w:tc>
          <w:tcPr>
            <w:cnfStyle w:val="000010000000" w:firstRow="0" w:lastRow="0" w:firstColumn="0" w:lastColumn="0" w:oddVBand="1" w:evenVBand="0" w:oddHBand="0" w:evenHBand="0" w:firstRowFirstColumn="0" w:firstRowLastColumn="0" w:lastRowFirstColumn="0" w:lastRowLastColumn="0"/>
            <w:tcW w:w="1292" w:type="dxa"/>
            <w:shd w:val="clear" w:color="auto" w:fill="auto"/>
            <w:noWrap/>
          </w:tcPr>
          <w:p w14:paraId="7A2F0B66" w14:textId="77777777" w:rsidR="00544F55" w:rsidRPr="00680B7F" w:rsidRDefault="00544F55" w:rsidP="00F21DB5">
            <w:pPr>
              <w:spacing w:line="276" w:lineRule="auto"/>
              <w:jc w:val="center"/>
              <w:rPr>
                <w:rFonts w:asciiTheme="minorHAnsi" w:hAnsiTheme="minorHAnsi"/>
                <w:color w:val="808080" w:themeColor="background1" w:themeShade="80"/>
                <w:sz w:val="16"/>
              </w:rPr>
            </w:pPr>
            <w:r w:rsidRPr="00680B7F">
              <w:rPr>
                <w:rFonts w:asciiTheme="minorHAnsi" w:hAnsiTheme="minorHAnsi"/>
                <w:color w:val="808080" w:themeColor="background1" w:themeShade="80"/>
                <w:sz w:val="16"/>
                <w:szCs w:val="20"/>
              </w:rPr>
              <w:t>40,2</w:t>
            </w:r>
          </w:p>
        </w:tc>
        <w:tc>
          <w:tcPr>
            <w:tcW w:w="771" w:type="dxa"/>
            <w:shd w:val="clear" w:color="auto" w:fill="FFC000"/>
            <w:noWrap/>
          </w:tcPr>
          <w:p w14:paraId="79D53D17"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2190" w:type="dxa"/>
            <w:shd w:val="clear" w:color="auto" w:fill="FFD9A2"/>
            <w:noWrap/>
          </w:tcPr>
          <w:p w14:paraId="04959112" w14:textId="77777777" w:rsidR="00544F55" w:rsidRPr="00680B7F" w:rsidRDefault="00544F55" w:rsidP="00F21DB5">
            <w:pPr>
              <w:spacing w:line="276" w:lineRule="auto"/>
              <w:jc w:val="both"/>
              <w:rPr>
                <w:rFonts w:asciiTheme="minorHAnsi" w:hAnsiTheme="minorHAnsi"/>
                <w:color w:val="000000" w:themeColor="text1"/>
                <w:sz w:val="16"/>
              </w:rPr>
            </w:pPr>
          </w:p>
        </w:tc>
        <w:tc>
          <w:tcPr>
            <w:tcW w:w="850" w:type="dxa"/>
            <w:shd w:val="clear" w:color="auto" w:fill="auto"/>
            <w:noWrap/>
          </w:tcPr>
          <w:p w14:paraId="78EB20CC" w14:textId="77777777" w:rsidR="00544F55" w:rsidRPr="00680B7F" w:rsidRDefault="00544F55"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rPr>
            </w:pPr>
          </w:p>
        </w:tc>
      </w:tr>
    </w:tbl>
    <w:p w14:paraId="5A088B0C" w14:textId="77777777" w:rsidR="00544F55" w:rsidRPr="00680B7F" w:rsidRDefault="00544F55" w:rsidP="00F21DB5">
      <w:pPr>
        <w:autoSpaceDE w:val="0"/>
        <w:autoSpaceDN w:val="0"/>
        <w:adjustRightInd w:val="0"/>
        <w:spacing w:line="276" w:lineRule="auto"/>
        <w:jc w:val="both"/>
        <w:rPr>
          <w:rFonts w:asciiTheme="minorHAnsi" w:hAnsiTheme="minorHAnsi"/>
          <w:sz w:val="22"/>
          <w:szCs w:val="22"/>
        </w:rPr>
      </w:pPr>
    </w:p>
    <w:p w14:paraId="14CB1FCE" w14:textId="2ABF43E2" w:rsidR="00544F55" w:rsidRPr="00680B7F" w:rsidRDefault="009E5F6C" w:rsidP="00F21DB5">
      <w:pPr>
        <w:spacing w:line="276" w:lineRule="auto"/>
        <w:jc w:val="both"/>
        <w:rPr>
          <w:rFonts w:asciiTheme="minorHAnsi" w:hAnsiTheme="minorHAnsi"/>
          <w:sz w:val="22"/>
          <w:szCs w:val="22"/>
        </w:rPr>
      </w:pPr>
      <w:r w:rsidRPr="00680B7F">
        <w:rPr>
          <w:rFonts w:asciiTheme="minorHAnsi" w:hAnsiTheme="minorHAnsi"/>
          <w:sz w:val="22"/>
          <w:szCs w:val="22"/>
        </w:rPr>
        <w:t>At rank 30 in this selection of 65 countries it is between China and Puerto Rico globally and between Latvia and Slovenia in Europe (in black).</w:t>
      </w:r>
      <w:r>
        <w:rPr>
          <w:rFonts w:asciiTheme="minorHAnsi" w:hAnsiTheme="minorHAnsi"/>
          <w:sz w:val="22"/>
          <w:szCs w:val="22"/>
        </w:rPr>
        <w:t xml:space="preserve"> </w:t>
      </w:r>
      <w:r w:rsidR="00544F55" w:rsidRPr="00680B7F">
        <w:rPr>
          <w:rFonts w:asciiTheme="minorHAnsi" w:hAnsiTheme="minorHAnsi"/>
          <w:sz w:val="22"/>
          <w:szCs w:val="22"/>
        </w:rPr>
        <w:t>Italy is trailing in the league of developed, but ahead of the emerging economies. Its score is almost the same than that of China (31</w:t>
      </w:r>
      <w:r w:rsidR="00544F55" w:rsidRPr="00680B7F">
        <w:rPr>
          <w:rFonts w:asciiTheme="minorHAnsi" w:hAnsiTheme="minorHAnsi"/>
          <w:sz w:val="22"/>
          <w:szCs w:val="22"/>
          <w:vertAlign w:val="superscript"/>
        </w:rPr>
        <w:t>st</w:t>
      </w:r>
      <w:r w:rsidR="00544F55" w:rsidRPr="00680B7F">
        <w:rPr>
          <w:rFonts w:asciiTheme="minorHAnsi" w:hAnsiTheme="minorHAnsi"/>
          <w:sz w:val="22"/>
          <w:szCs w:val="22"/>
        </w:rPr>
        <w:t>). However, it is almost twice of that of India (48</w:t>
      </w:r>
      <w:r w:rsidR="00544F55" w:rsidRPr="00680B7F">
        <w:rPr>
          <w:rFonts w:asciiTheme="minorHAnsi" w:hAnsiTheme="minorHAnsi"/>
          <w:sz w:val="22"/>
          <w:szCs w:val="22"/>
          <w:vertAlign w:val="superscript"/>
        </w:rPr>
        <w:t>th</w:t>
      </w:r>
      <w:r w:rsidR="00544F55" w:rsidRPr="00680B7F">
        <w:rPr>
          <w:rFonts w:asciiTheme="minorHAnsi" w:hAnsiTheme="minorHAnsi"/>
          <w:sz w:val="22"/>
          <w:szCs w:val="22"/>
        </w:rPr>
        <w:t>), Russia (56</w:t>
      </w:r>
      <w:r w:rsidR="00544F55" w:rsidRPr="00680B7F">
        <w:rPr>
          <w:rFonts w:asciiTheme="minorHAnsi" w:hAnsiTheme="minorHAnsi"/>
          <w:sz w:val="22"/>
          <w:szCs w:val="22"/>
          <w:vertAlign w:val="superscript"/>
        </w:rPr>
        <w:t>th</w:t>
      </w:r>
      <w:r w:rsidR="00544F55" w:rsidRPr="00680B7F">
        <w:rPr>
          <w:rFonts w:asciiTheme="minorHAnsi" w:hAnsiTheme="minorHAnsi"/>
          <w:sz w:val="22"/>
          <w:szCs w:val="22"/>
        </w:rPr>
        <w:t>) and Brazil (61</w:t>
      </w:r>
      <w:r w:rsidR="00544F55" w:rsidRPr="00680B7F">
        <w:rPr>
          <w:rFonts w:asciiTheme="minorHAnsi" w:hAnsiTheme="minorHAnsi"/>
          <w:sz w:val="22"/>
          <w:szCs w:val="22"/>
          <w:vertAlign w:val="superscript"/>
        </w:rPr>
        <w:t>st</w:t>
      </w:r>
      <w:r w:rsidR="00544F55" w:rsidRPr="00680B7F">
        <w:rPr>
          <w:rFonts w:asciiTheme="minorHAnsi" w:hAnsiTheme="minorHAnsi"/>
          <w:sz w:val="22"/>
          <w:szCs w:val="22"/>
        </w:rPr>
        <w:t>).</w:t>
      </w:r>
    </w:p>
    <w:p w14:paraId="21B0B68D" w14:textId="10983298" w:rsidR="00544F55" w:rsidRPr="00680B7F" w:rsidRDefault="00544F55" w:rsidP="00F21DB5">
      <w:pPr>
        <w:pStyle w:val="Caption"/>
        <w:keepNext/>
        <w:rPr>
          <w:rFonts w:asciiTheme="minorHAnsi" w:hAnsiTheme="minorHAnsi"/>
          <w:sz w:val="20"/>
          <w:lang w:val="en-GB"/>
        </w:rPr>
      </w:pPr>
      <w:r w:rsidRPr="00680B7F">
        <w:rPr>
          <w:rFonts w:asciiTheme="minorHAnsi" w:hAnsiTheme="minorHAnsi"/>
          <w:sz w:val="20"/>
          <w:lang w:val="en-GB"/>
        </w:rPr>
        <w:t xml:space="preserve">Figure </w:t>
      </w:r>
      <w:r w:rsidRPr="00680B7F">
        <w:rPr>
          <w:rFonts w:asciiTheme="minorHAnsi" w:hAnsiTheme="minorHAnsi"/>
          <w:sz w:val="20"/>
          <w:lang w:val="en-GB"/>
        </w:rPr>
        <w:fldChar w:fldCharType="begin"/>
      </w:r>
      <w:r w:rsidRPr="00680B7F">
        <w:rPr>
          <w:rFonts w:asciiTheme="minorHAnsi" w:hAnsiTheme="minorHAnsi"/>
          <w:sz w:val="20"/>
          <w:lang w:val="en-GB"/>
        </w:rPr>
        <w:instrText xml:space="preserve"> SEQ Figure \* ARABIC </w:instrText>
      </w:r>
      <w:r w:rsidRPr="00680B7F">
        <w:rPr>
          <w:rFonts w:asciiTheme="minorHAnsi" w:hAnsiTheme="minorHAnsi"/>
          <w:sz w:val="20"/>
          <w:lang w:val="en-GB"/>
        </w:rPr>
        <w:fldChar w:fldCharType="separate"/>
      </w:r>
      <w:r w:rsidR="002C5EB8" w:rsidRPr="00680B7F">
        <w:rPr>
          <w:rFonts w:asciiTheme="minorHAnsi" w:hAnsiTheme="minorHAnsi"/>
          <w:noProof/>
          <w:sz w:val="20"/>
          <w:lang w:val="en-GB"/>
        </w:rPr>
        <w:t>2</w:t>
      </w:r>
      <w:r w:rsidRPr="00680B7F">
        <w:rPr>
          <w:rFonts w:asciiTheme="minorHAnsi" w:hAnsiTheme="minorHAnsi"/>
          <w:sz w:val="20"/>
          <w:lang w:val="en-GB"/>
        </w:rPr>
        <w:fldChar w:fldCharType="end"/>
      </w:r>
      <w:r w:rsidRPr="00680B7F">
        <w:rPr>
          <w:rFonts w:asciiTheme="minorHAnsi" w:hAnsiTheme="minorHAnsi"/>
          <w:sz w:val="20"/>
          <w:lang w:val="en-GB"/>
        </w:rPr>
        <w:t>: Italy GEI-index 2012-2015</w:t>
      </w:r>
    </w:p>
    <w:p w14:paraId="5732B84E" w14:textId="77777777" w:rsidR="00544F55" w:rsidRPr="00680B7F" w:rsidRDefault="00544F55" w:rsidP="00F21DB5">
      <w:pPr>
        <w:keepNext/>
        <w:autoSpaceDE w:val="0"/>
        <w:autoSpaceDN w:val="0"/>
        <w:adjustRightInd w:val="0"/>
        <w:spacing w:line="276" w:lineRule="auto"/>
        <w:jc w:val="center"/>
        <w:rPr>
          <w:rFonts w:asciiTheme="minorHAnsi" w:hAnsiTheme="minorHAnsi"/>
        </w:rPr>
      </w:pPr>
      <w:r w:rsidRPr="00680B7F">
        <w:rPr>
          <w:rFonts w:asciiTheme="minorHAnsi" w:hAnsiTheme="minorHAnsi"/>
          <w:noProof/>
          <w:lang w:eastAsia="en-US"/>
        </w:rPr>
        <w:drawing>
          <wp:inline distT="0" distB="0" distL="0" distR="0" wp14:anchorId="51E4B49E" wp14:editId="7A174636">
            <wp:extent cx="3201543" cy="1888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2-21 at 13.23.23.png"/>
                    <pic:cNvPicPr/>
                  </pic:nvPicPr>
                  <pic:blipFill>
                    <a:blip r:embed="rId12"/>
                    <a:stretch>
                      <a:fillRect/>
                    </a:stretch>
                  </pic:blipFill>
                  <pic:spPr>
                    <a:xfrm>
                      <a:off x="0" y="0"/>
                      <a:ext cx="3214248" cy="1895717"/>
                    </a:xfrm>
                    <a:prstGeom prst="rect">
                      <a:avLst/>
                    </a:prstGeom>
                  </pic:spPr>
                </pic:pic>
              </a:graphicData>
            </a:graphic>
          </wp:inline>
        </w:drawing>
      </w:r>
    </w:p>
    <w:p w14:paraId="5E1F2F69" w14:textId="77777777" w:rsidR="00E27CBE" w:rsidRPr="00680B7F" w:rsidRDefault="00E27CBE" w:rsidP="00F21DB5">
      <w:pPr>
        <w:spacing w:after="200" w:line="276" w:lineRule="auto"/>
        <w:jc w:val="both"/>
        <w:rPr>
          <w:rFonts w:asciiTheme="minorHAnsi" w:hAnsiTheme="minorHAnsi"/>
          <w:sz w:val="22"/>
          <w:szCs w:val="22"/>
        </w:rPr>
      </w:pPr>
    </w:p>
    <w:p w14:paraId="2BA607F5" w14:textId="69ED8C09" w:rsidR="00544F55" w:rsidRPr="00680B7F" w:rsidRDefault="00544F55" w:rsidP="00F21DB5">
      <w:pPr>
        <w:spacing w:after="200" w:line="276" w:lineRule="auto"/>
        <w:jc w:val="both"/>
        <w:rPr>
          <w:rFonts w:asciiTheme="minorHAnsi" w:hAnsiTheme="minorHAnsi"/>
          <w:i/>
          <w:iCs/>
          <w:color w:val="002087" w:themeColor="text2"/>
          <w:sz w:val="22"/>
          <w:szCs w:val="22"/>
        </w:rPr>
      </w:pPr>
      <w:r w:rsidRPr="00680B7F">
        <w:rPr>
          <w:rFonts w:asciiTheme="minorHAnsi" w:hAnsiTheme="minorHAnsi"/>
          <w:sz w:val="22"/>
          <w:szCs w:val="22"/>
        </w:rPr>
        <w:t>By looking at Figure 2, it is apparent that progress in Italy has not been impressive, having risen by only 0,7 points in the GEI scale.</w:t>
      </w:r>
      <w:r w:rsidRPr="00680B7F">
        <w:rPr>
          <w:rStyle w:val="FootnoteReference"/>
          <w:rFonts w:asciiTheme="minorHAnsi" w:hAnsiTheme="minorHAnsi"/>
          <w:sz w:val="22"/>
          <w:szCs w:val="22"/>
        </w:rPr>
        <w:footnoteReference w:id="7"/>
      </w:r>
      <w:r w:rsidRPr="00680B7F">
        <w:rPr>
          <w:rFonts w:asciiTheme="minorHAnsi" w:hAnsiTheme="minorHAnsi"/>
          <w:sz w:val="22"/>
          <w:szCs w:val="22"/>
        </w:rPr>
        <w:t xml:space="preserve"> However, such slow progress is as can be expected. The index is based on institutional factors that are slow and very hard to change. The value of the GEI-index approach is more in identifying in what institutional areas progress is most urgently needed. For that we have to break down the overall score in its components.</w:t>
      </w:r>
    </w:p>
    <w:p w14:paraId="782EBE0F" w14:textId="64156038" w:rsidR="00544F55" w:rsidRPr="00680B7F" w:rsidRDefault="00544F55" w:rsidP="00F21DB5">
      <w:pPr>
        <w:pStyle w:val="Caption"/>
        <w:keepNext/>
        <w:jc w:val="both"/>
        <w:rPr>
          <w:rFonts w:asciiTheme="minorHAnsi" w:hAnsiTheme="minorHAnsi"/>
          <w:sz w:val="20"/>
          <w:lang w:val="en-GB"/>
        </w:rPr>
      </w:pPr>
      <w:r w:rsidRPr="00680B7F">
        <w:rPr>
          <w:rFonts w:asciiTheme="minorHAnsi" w:hAnsiTheme="minorHAnsi"/>
          <w:sz w:val="20"/>
          <w:lang w:val="en-GB"/>
        </w:rPr>
        <w:lastRenderedPageBreak/>
        <w:t xml:space="preserve">Figure </w:t>
      </w:r>
      <w:r w:rsidRPr="00680B7F">
        <w:rPr>
          <w:rFonts w:asciiTheme="minorHAnsi" w:hAnsiTheme="minorHAnsi"/>
          <w:sz w:val="20"/>
          <w:lang w:val="en-GB"/>
        </w:rPr>
        <w:fldChar w:fldCharType="begin"/>
      </w:r>
      <w:r w:rsidRPr="00680B7F">
        <w:rPr>
          <w:rFonts w:asciiTheme="minorHAnsi" w:hAnsiTheme="minorHAnsi"/>
          <w:sz w:val="20"/>
          <w:lang w:val="en-GB"/>
        </w:rPr>
        <w:instrText xml:space="preserve"> SEQ Figure \* ARABIC </w:instrText>
      </w:r>
      <w:r w:rsidRPr="00680B7F">
        <w:rPr>
          <w:rFonts w:asciiTheme="minorHAnsi" w:hAnsiTheme="minorHAnsi"/>
          <w:sz w:val="20"/>
          <w:lang w:val="en-GB"/>
        </w:rPr>
        <w:fldChar w:fldCharType="separate"/>
      </w:r>
      <w:r w:rsidR="002C5EB8" w:rsidRPr="00680B7F">
        <w:rPr>
          <w:rFonts w:asciiTheme="minorHAnsi" w:hAnsiTheme="minorHAnsi"/>
          <w:noProof/>
          <w:sz w:val="20"/>
          <w:lang w:val="en-GB"/>
        </w:rPr>
        <w:t>3</w:t>
      </w:r>
      <w:r w:rsidRPr="00680B7F">
        <w:rPr>
          <w:rFonts w:asciiTheme="minorHAnsi" w:hAnsiTheme="minorHAnsi"/>
          <w:sz w:val="20"/>
          <w:lang w:val="en-GB"/>
        </w:rPr>
        <w:fldChar w:fldCharType="end"/>
      </w:r>
      <w:r w:rsidRPr="00680B7F">
        <w:rPr>
          <w:rFonts w:asciiTheme="minorHAnsi" w:hAnsiTheme="minorHAnsi"/>
          <w:sz w:val="20"/>
          <w:lang w:val="en-GB"/>
        </w:rPr>
        <w:t>: Radar-plot GEI comparison Italy</w:t>
      </w:r>
    </w:p>
    <w:p w14:paraId="0FA6BD6D" w14:textId="5AA81D89" w:rsidR="00573055" w:rsidRPr="00680B7F" w:rsidRDefault="00C07408" w:rsidP="00F21DB5">
      <w:pPr>
        <w:autoSpaceDE w:val="0"/>
        <w:autoSpaceDN w:val="0"/>
        <w:adjustRightInd w:val="0"/>
        <w:spacing w:line="276" w:lineRule="auto"/>
        <w:jc w:val="both"/>
        <w:rPr>
          <w:rFonts w:asciiTheme="minorHAnsi" w:hAnsiTheme="minorHAnsi"/>
        </w:rPr>
      </w:pPr>
      <w:r w:rsidRPr="00680B7F">
        <w:rPr>
          <w:rFonts w:asciiTheme="minorHAnsi" w:hAnsiTheme="minorHAnsi"/>
          <w:noProof/>
          <w:lang w:eastAsia="en-US"/>
        </w:rPr>
        <w:drawing>
          <wp:inline distT="0" distB="0" distL="0" distR="0" wp14:anchorId="7E81EDAD" wp14:editId="05214F30">
            <wp:extent cx="5756910" cy="4231640"/>
            <wp:effectExtent l="25400" t="25400" r="34290" b="355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4231640"/>
                    </a:xfrm>
                    <a:prstGeom prst="rect">
                      <a:avLst/>
                    </a:prstGeom>
                    <a:ln>
                      <a:solidFill>
                        <a:schemeClr val="tx1"/>
                      </a:solidFill>
                    </a:ln>
                  </pic:spPr>
                </pic:pic>
              </a:graphicData>
            </a:graphic>
          </wp:inline>
        </w:drawing>
      </w:r>
    </w:p>
    <w:p w14:paraId="31B2C99C" w14:textId="77777777" w:rsidR="00041B43" w:rsidRPr="00680B7F" w:rsidRDefault="00041B43" w:rsidP="00F21DB5">
      <w:pPr>
        <w:autoSpaceDE w:val="0"/>
        <w:autoSpaceDN w:val="0"/>
        <w:adjustRightInd w:val="0"/>
        <w:spacing w:line="276" w:lineRule="auto"/>
        <w:jc w:val="both"/>
        <w:rPr>
          <w:rFonts w:asciiTheme="minorHAnsi" w:hAnsiTheme="minorHAnsi"/>
        </w:rPr>
      </w:pPr>
    </w:p>
    <w:p w14:paraId="29134E52" w14:textId="51BF7865" w:rsidR="00573055" w:rsidRPr="00680B7F" w:rsidRDefault="00041B43" w:rsidP="00F21DB5">
      <w:pPr>
        <w:autoSpaceDE w:val="0"/>
        <w:autoSpaceDN w:val="0"/>
        <w:adjustRightInd w:val="0"/>
        <w:spacing w:line="276" w:lineRule="auto"/>
        <w:jc w:val="both"/>
        <w:rPr>
          <w:rFonts w:asciiTheme="minorHAnsi" w:hAnsiTheme="minorHAnsi"/>
          <w:sz w:val="22"/>
          <w:szCs w:val="22"/>
        </w:rPr>
      </w:pPr>
      <w:r w:rsidRPr="00680B7F">
        <w:rPr>
          <w:rFonts w:asciiTheme="minorHAnsi" w:hAnsiTheme="minorHAnsi"/>
          <w:sz w:val="22"/>
          <w:szCs w:val="22"/>
        </w:rPr>
        <w:t>From Figure 3</w:t>
      </w:r>
      <w:r w:rsidR="00544F55" w:rsidRPr="00680B7F">
        <w:rPr>
          <w:rFonts w:asciiTheme="minorHAnsi" w:hAnsiTheme="minorHAnsi"/>
          <w:sz w:val="22"/>
          <w:szCs w:val="22"/>
        </w:rPr>
        <w:t xml:space="preserve"> we can see that Italy is performing below the European Union average on almost all aspects of the Entrepreneurial Ecosystem that the GEI-REDI methodology includes. The scores on the 14 pillars are markedly low for “Opportunity Perception”, “Networking”, “High Growth” and “Human Capital”, but overall the Italian entrepreneurial ecosystem needs strengthening on almost all fronts.</w:t>
      </w:r>
      <w:r w:rsidR="00544F55" w:rsidRPr="00680B7F">
        <w:rPr>
          <w:rStyle w:val="FootnoteReference"/>
          <w:rFonts w:asciiTheme="minorHAnsi" w:hAnsiTheme="minorHAnsi"/>
          <w:sz w:val="22"/>
          <w:szCs w:val="22"/>
        </w:rPr>
        <w:footnoteReference w:id="8"/>
      </w:r>
      <w:r w:rsidR="00544F55" w:rsidRPr="00680B7F">
        <w:rPr>
          <w:rFonts w:asciiTheme="minorHAnsi" w:hAnsiTheme="minorHAnsi"/>
          <w:sz w:val="22"/>
          <w:szCs w:val="22"/>
        </w:rPr>
        <w:t xml:space="preserve"> Only in “Product Innovation” and “Process Innovation” Italy scores above the European average (and even </w:t>
      </w:r>
      <w:r w:rsidR="00352104">
        <w:rPr>
          <w:rFonts w:asciiTheme="minorHAnsi" w:hAnsiTheme="minorHAnsi"/>
          <w:sz w:val="22"/>
          <w:szCs w:val="22"/>
        </w:rPr>
        <w:t xml:space="preserve">above </w:t>
      </w:r>
      <w:r w:rsidR="00544F55" w:rsidRPr="00680B7F">
        <w:rPr>
          <w:rFonts w:asciiTheme="minorHAnsi" w:hAnsiTheme="minorHAnsi"/>
          <w:sz w:val="22"/>
          <w:szCs w:val="22"/>
        </w:rPr>
        <w:t xml:space="preserve">Germany and the United Kingdom). These high scores indicate </w:t>
      </w:r>
      <w:r w:rsidR="00352104">
        <w:rPr>
          <w:rFonts w:asciiTheme="minorHAnsi" w:hAnsiTheme="minorHAnsi"/>
          <w:sz w:val="22"/>
          <w:szCs w:val="22"/>
        </w:rPr>
        <w:t xml:space="preserve">that </w:t>
      </w:r>
      <w:r w:rsidR="00544F55" w:rsidRPr="00680B7F">
        <w:rPr>
          <w:rFonts w:asciiTheme="minorHAnsi" w:hAnsiTheme="minorHAnsi"/>
          <w:sz w:val="22"/>
          <w:szCs w:val="22"/>
        </w:rPr>
        <w:t xml:space="preserve">Italy’s </w:t>
      </w:r>
      <w:r w:rsidR="00352104">
        <w:rPr>
          <w:rFonts w:asciiTheme="minorHAnsi" w:hAnsiTheme="minorHAnsi"/>
          <w:sz w:val="22"/>
          <w:szCs w:val="22"/>
        </w:rPr>
        <w:t xml:space="preserve">long tradition of industrial </w:t>
      </w:r>
      <w:r w:rsidR="00544F55" w:rsidRPr="00680B7F">
        <w:rPr>
          <w:rFonts w:asciiTheme="minorHAnsi" w:hAnsiTheme="minorHAnsi"/>
          <w:sz w:val="22"/>
          <w:szCs w:val="22"/>
        </w:rPr>
        <w:t xml:space="preserve">policies to support innovative SMEs (see above) pay off. But as the entrepreneurial ecosystem approach argues that bottlenecks in the system reduce the efficiency of the whole, Italy should focus on </w:t>
      </w:r>
      <w:r w:rsidR="00573055" w:rsidRPr="00680B7F">
        <w:rPr>
          <w:rFonts w:asciiTheme="minorHAnsi" w:hAnsiTheme="minorHAnsi"/>
          <w:sz w:val="22"/>
          <w:szCs w:val="22"/>
        </w:rPr>
        <w:t xml:space="preserve">making the radar plot “rounder” </w:t>
      </w:r>
      <w:r w:rsidR="00544F55" w:rsidRPr="00680B7F">
        <w:rPr>
          <w:rFonts w:asciiTheme="minorHAnsi" w:hAnsiTheme="minorHAnsi"/>
          <w:sz w:val="22"/>
          <w:szCs w:val="22"/>
        </w:rPr>
        <w:t xml:space="preserve">and invest </w:t>
      </w:r>
      <w:r w:rsidR="00352104">
        <w:rPr>
          <w:rFonts w:asciiTheme="minorHAnsi" w:hAnsiTheme="minorHAnsi"/>
          <w:sz w:val="22"/>
          <w:szCs w:val="22"/>
        </w:rPr>
        <w:t xml:space="preserve">most of its energy </w:t>
      </w:r>
      <w:r w:rsidR="00544F55" w:rsidRPr="00680B7F">
        <w:rPr>
          <w:rFonts w:asciiTheme="minorHAnsi" w:hAnsiTheme="minorHAnsi"/>
          <w:sz w:val="22"/>
          <w:szCs w:val="22"/>
        </w:rPr>
        <w:t>in addressing the aspects of the eco</w:t>
      </w:r>
      <w:r w:rsidR="00573055" w:rsidRPr="00680B7F">
        <w:rPr>
          <w:rFonts w:asciiTheme="minorHAnsi" w:hAnsiTheme="minorHAnsi"/>
          <w:sz w:val="22"/>
          <w:szCs w:val="22"/>
        </w:rPr>
        <w:t>system that are lagging behind.</w:t>
      </w:r>
    </w:p>
    <w:p w14:paraId="5F25FEF4" w14:textId="77777777" w:rsidR="00573055" w:rsidRPr="00680B7F" w:rsidRDefault="00573055" w:rsidP="00F21DB5">
      <w:pPr>
        <w:autoSpaceDE w:val="0"/>
        <w:autoSpaceDN w:val="0"/>
        <w:adjustRightInd w:val="0"/>
        <w:spacing w:line="276" w:lineRule="auto"/>
        <w:jc w:val="both"/>
        <w:rPr>
          <w:rFonts w:asciiTheme="minorHAnsi" w:hAnsiTheme="minorHAnsi"/>
        </w:rPr>
      </w:pPr>
    </w:p>
    <w:p w14:paraId="4FB2CD67" w14:textId="77777777" w:rsidR="00573055" w:rsidRPr="00680B7F" w:rsidRDefault="00573055" w:rsidP="00F21DB5">
      <w:pPr>
        <w:autoSpaceDE w:val="0"/>
        <w:autoSpaceDN w:val="0"/>
        <w:adjustRightInd w:val="0"/>
        <w:spacing w:line="276" w:lineRule="auto"/>
        <w:jc w:val="both"/>
        <w:rPr>
          <w:rFonts w:asciiTheme="minorHAnsi" w:hAnsiTheme="minorHAnsi"/>
        </w:rPr>
      </w:pPr>
    </w:p>
    <w:p w14:paraId="197EBE70" w14:textId="77777777" w:rsidR="00573055" w:rsidRPr="00680B7F" w:rsidRDefault="00573055" w:rsidP="00F21DB5">
      <w:pPr>
        <w:autoSpaceDE w:val="0"/>
        <w:autoSpaceDN w:val="0"/>
        <w:adjustRightInd w:val="0"/>
        <w:spacing w:line="276" w:lineRule="auto"/>
        <w:jc w:val="both"/>
        <w:rPr>
          <w:rFonts w:asciiTheme="minorHAnsi" w:hAnsiTheme="minorHAnsi"/>
        </w:rPr>
      </w:pPr>
    </w:p>
    <w:p w14:paraId="2E5C963F" w14:textId="77777777" w:rsidR="00573055" w:rsidRPr="00680B7F" w:rsidRDefault="00573055" w:rsidP="00F21DB5">
      <w:pPr>
        <w:autoSpaceDE w:val="0"/>
        <w:autoSpaceDN w:val="0"/>
        <w:adjustRightInd w:val="0"/>
        <w:spacing w:line="276" w:lineRule="auto"/>
        <w:jc w:val="both"/>
        <w:rPr>
          <w:rFonts w:asciiTheme="minorHAnsi" w:hAnsiTheme="minorHAnsi"/>
        </w:rPr>
      </w:pPr>
    </w:p>
    <w:p w14:paraId="6AE10305" w14:textId="77777777" w:rsidR="00D15328" w:rsidRPr="00680B7F" w:rsidRDefault="00D15328" w:rsidP="00F21DB5">
      <w:pPr>
        <w:autoSpaceDE w:val="0"/>
        <w:autoSpaceDN w:val="0"/>
        <w:adjustRightInd w:val="0"/>
        <w:spacing w:line="276" w:lineRule="auto"/>
        <w:jc w:val="both"/>
        <w:rPr>
          <w:rFonts w:asciiTheme="minorHAnsi" w:hAnsiTheme="minorHAnsi"/>
        </w:rPr>
      </w:pPr>
    </w:p>
    <w:p w14:paraId="553DD7C4" w14:textId="77777777" w:rsidR="00D15328" w:rsidRPr="00680B7F" w:rsidRDefault="00D15328" w:rsidP="00F21DB5">
      <w:pPr>
        <w:autoSpaceDE w:val="0"/>
        <w:autoSpaceDN w:val="0"/>
        <w:adjustRightInd w:val="0"/>
        <w:spacing w:line="276" w:lineRule="auto"/>
        <w:jc w:val="both"/>
        <w:rPr>
          <w:rFonts w:asciiTheme="minorHAnsi" w:hAnsiTheme="minorHAnsi"/>
        </w:rPr>
      </w:pPr>
    </w:p>
    <w:p w14:paraId="2F82732D" w14:textId="6F361618" w:rsidR="00041B43" w:rsidRPr="00680B7F" w:rsidRDefault="002C5EB8" w:rsidP="00F21DB5">
      <w:pPr>
        <w:autoSpaceDE w:val="0"/>
        <w:autoSpaceDN w:val="0"/>
        <w:adjustRightInd w:val="0"/>
        <w:spacing w:line="276" w:lineRule="auto"/>
        <w:jc w:val="both"/>
        <w:rPr>
          <w:rFonts w:asciiTheme="minorHAnsi" w:hAnsiTheme="minorHAnsi"/>
        </w:rPr>
      </w:pPr>
      <w:r w:rsidRPr="00680B7F">
        <w:rPr>
          <w:rFonts w:asciiTheme="minorHAnsi" w:hAnsiTheme="minorHAnsi"/>
          <w:noProof/>
          <w:lang w:eastAsia="en-US"/>
        </w:rPr>
        <mc:AlternateContent>
          <mc:Choice Requires="wps">
            <w:drawing>
              <wp:anchor distT="0" distB="0" distL="114300" distR="114300" simplePos="0" relativeHeight="251684864" behindDoc="0" locked="0" layoutInCell="1" allowOverlap="1" wp14:anchorId="60EE02EC" wp14:editId="7A3DB721">
                <wp:simplePos x="0" y="0"/>
                <wp:positionH relativeFrom="column">
                  <wp:posOffset>52705</wp:posOffset>
                </wp:positionH>
                <wp:positionV relativeFrom="paragraph">
                  <wp:posOffset>186690</wp:posOffset>
                </wp:positionV>
                <wp:extent cx="3841115" cy="222885"/>
                <wp:effectExtent l="0" t="0" r="0" b="5715"/>
                <wp:wrapThrough wrapText="bothSides">
                  <wp:wrapPolygon edited="0">
                    <wp:start x="0" y="0"/>
                    <wp:lineTo x="0" y="19692"/>
                    <wp:lineTo x="21425" y="19692"/>
                    <wp:lineTo x="21425"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841115" cy="222885"/>
                        </a:xfrm>
                        <a:prstGeom prst="rect">
                          <a:avLst/>
                        </a:prstGeom>
                        <a:solidFill>
                          <a:prstClr val="white"/>
                        </a:solidFill>
                        <a:ln>
                          <a:noFill/>
                        </a:ln>
                        <a:effectLst/>
                      </wps:spPr>
                      <wps:txbx>
                        <w:txbxContent>
                          <w:p w14:paraId="62D77C6A" w14:textId="174CA74F" w:rsidR="007606BD" w:rsidRPr="002C5EB8" w:rsidRDefault="007606BD" w:rsidP="002C5EB8">
                            <w:pPr>
                              <w:pStyle w:val="Caption"/>
                              <w:rPr>
                                <w:rFonts w:asciiTheme="minorHAnsi" w:eastAsia="MS Mincho" w:hAnsiTheme="minorHAnsi"/>
                                <w:noProof/>
                                <w:sz w:val="15"/>
                                <w:szCs w:val="20"/>
                              </w:rPr>
                            </w:pPr>
                            <w:r w:rsidRPr="002C5EB8">
                              <w:rPr>
                                <w:rFonts w:asciiTheme="minorHAnsi" w:hAnsiTheme="minorHAnsi"/>
                                <w:sz w:val="20"/>
                              </w:rPr>
                              <w:t xml:space="preserve">Figure </w:t>
                            </w:r>
                            <w:r w:rsidRPr="002C5EB8">
                              <w:rPr>
                                <w:rFonts w:asciiTheme="minorHAnsi" w:hAnsiTheme="minorHAnsi"/>
                                <w:sz w:val="20"/>
                              </w:rPr>
                              <w:fldChar w:fldCharType="begin"/>
                            </w:r>
                            <w:r w:rsidRPr="002C5EB8">
                              <w:rPr>
                                <w:rFonts w:asciiTheme="minorHAnsi" w:hAnsiTheme="minorHAnsi"/>
                                <w:sz w:val="20"/>
                              </w:rPr>
                              <w:instrText xml:space="preserve"> SEQ Figure \* ARABIC </w:instrText>
                            </w:r>
                            <w:r w:rsidRPr="002C5EB8">
                              <w:rPr>
                                <w:rFonts w:asciiTheme="minorHAnsi" w:hAnsiTheme="minorHAnsi"/>
                                <w:sz w:val="20"/>
                              </w:rPr>
                              <w:fldChar w:fldCharType="separate"/>
                            </w:r>
                            <w:r w:rsidRPr="002C5EB8">
                              <w:rPr>
                                <w:rFonts w:asciiTheme="minorHAnsi" w:hAnsiTheme="minorHAnsi"/>
                                <w:noProof/>
                                <w:sz w:val="20"/>
                              </w:rPr>
                              <w:t>4</w:t>
                            </w:r>
                            <w:r w:rsidRPr="002C5EB8">
                              <w:rPr>
                                <w:rFonts w:asciiTheme="minorHAnsi" w:hAnsiTheme="minorHAnsi"/>
                                <w:sz w:val="20"/>
                              </w:rPr>
                              <w:fldChar w:fldCharType="end"/>
                            </w:r>
                            <w:r>
                              <w:rPr>
                                <w:rFonts w:asciiTheme="minorHAnsi" w:hAnsiTheme="minorHAnsi"/>
                                <w:sz w:val="20"/>
                              </w:rPr>
                              <w:t>: REDI map of</w:t>
                            </w:r>
                            <w:r w:rsidRPr="002C5EB8">
                              <w:rPr>
                                <w:rFonts w:asciiTheme="minorHAnsi" w:hAnsiTheme="minorHAnsi"/>
                                <w:sz w:val="20"/>
                              </w:rPr>
                              <w:t xml:space="preserve"> Italian Regions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EE02EC" id="_x0000_t202" coordsize="21600,21600" o:spt="202" path="m,l,21600r21600,l21600,xe">
                <v:stroke joinstyle="miter"/>
                <v:path gradientshapeok="t" o:connecttype="rect"/>
              </v:shapetype>
              <v:shape id="Text Box 21" o:spid="_x0000_s1028" type="#_x0000_t202" style="position:absolute;left:0;text-align:left;margin-left:4.15pt;margin-top:14.7pt;width:302.45pt;height:17.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" stroked="f">
                <v:textbox inset="0,0,0,0">
                  <w:txbxContent>
                    <w:p w14:paraId="62D77C6A" w14:textId="174CA74F" w:rsidR="007606BD" w:rsidRPr="002C5EB8" w:rsidRDefault="007606BD" w:rsidP="002C5EB8">
                      <w:pPr>
                        <w:pStyle w:val="Caption"/>
                        <w:rPr>
                          <w:rFonts w:asciiTheme="minorHAnsi" w:eastAsia="MS Mincho" w:hAnsiTheme="minorHAnsi"/>
                          <w:noProof/>
                          <w:sz w:val="15"/>
                          <w:szCs w:val="20"/>
                        </w:rPr>
                      </w:pPr>
                      <w:r w:rsidRPr="002C5EB8">
                        <w:rPr>
                          <w:rFonts w:asciiTheme="minorHAnsi" w:hAnsiTheme="minorHAnsi"/>
                          <w:sz w:val="20"/>
                        </w:rPr>
                        <w:t xml:space="preserve">Figure </w:t>
                      </w:r>
                      <w:r w:rsidRPr="002C5EB8">
                        <w:rPr>
                          <w:rFonts w:asciiTheme="minorHAnsi" w:hAnsiTheme="minorHAnsi"/>
                          <w:sz w:val="20"/>
                        </w:rPr>
                        <w:fldChar w:fldCharType="begin"/>
                      </w:r>
                      <w:r w:rsidRPr="002C5EB8">
                        <w:rPr>
                          <w:rFonts w:asciiTheme="minorHAnsi" w:hAnsiTheme="minorHAnsi"/>
                          <w:sz w:val="20"/>
                        </w:rPr>
                        <w:instrText xml:space="preserve"> SEQ Figure \* ARABIC </w:instrText>
                      </w:r>
                      <w:r w:rsidRPr="002C5EB8">
                        <w:rPr>
                          <w:rFonts w:asciiTheme="minorHAnsi" w:hAnsiTheme="minorHAnsi"/>
                          <w:sz w:val="20"/>
                        </w:rPr>
                        <w:fldChar w:fldCharType="separate"/>
                      </w:r>
                      <w:r w:rsidRPr="002C5EB8">
                        <w:rPr>
                          <w:rFonts w:asciiTheme="minorHAnsi" w:hAnsiTheme="minorHAnsi"/>
                          <w:noProof/>
                          <w:sz w:val="20"/>
                        </w:rPr>
                        <w:t>4</w:t>
                      </w:r>
                      <w:r w:rsidRPr="002C5EB8">
                        <w:rPr>
                          <w:rFonts w:asciiTheme="minorHAnsi" w:hAnsiTheme="minorHAnsi"/>
                          <w:sz w:val="20"/>
                        </w:rPr>
                        <w:fldChar w:fldCharType="end"/>
                      </w:r>
                      <w:r>
                        <w:rPr>
                          <w:rFonts w:asciiTheme="minorHAnsi" w:hAnsiTheme="minorHAnsi"/>
                          <w:sz w:val="20"/>
                        </w:rPr>
                        <w:t>: REDI map of</w:t>
                      </w:r>
                      <w:r w:rsidRPr="002C5EB8">
                        <w:rPr>
                          <w:rFonts w:asciiTheme="minorHAnsi" w:hAnsiTheme="minorHAnsi"/>
                          <w:sz w:val="20"/>
                        </w:rPr>
                        <w:t xml:space="preserve"> Italian Regions</w:t>
                      </w:r>
                    </w:p>
                  </w:txbxContent>
                </v:textbox>
                <w10:wrap type="through"/>
              </v:shape>
            </w:pict>
          </mc:Fallback>
        </mc:AlternateContent>
      </w:r>
    </w:p>
    <w:p w14:paraId="408B6B45" w14:textId="77777777" w:rsidR="00D15328" w:rsidRPr="00680B7F" w:rsidRDefault="00D15328" w:rsidP="00F21DB5">
      <w:pPr>
        <w:autoSpaceDE w:val="0"/>
        <w:autoSpaceDN w:val="0"/>
        <w:adjustRightInd w:val="0"/>
        <w:spacing w:line="276" w:lineRule="auto"/>
        <w:jc w:val="center"/>
        <w:rPr>
          <w:rFonts w:asciiTheme="minorHAnsi" w:hAnsiTheme="minorHAnsi"/>
        </w:rPr>
      </w:pPr>
    </w:p>
    <w:p w14:paraId="3F9F1394" w14:textId="77777777" w:rsidR="00D15328" w:rsidRPr="00680B7F" w:rsidRDefault="00D15328" w:rsidP="00F21DB5">
      <w:pPr>
        <w:autoSpaceDE w:val="0"/>
        <w:autoSpaceDN w:val="0"/>
        <w:adjustRightInd w:val="0"/>
        <w:spacing w:line="276" w:lineRule="auto"/>
        <w:jc w:val="center"/>
        <w:rPr>
          <w:rFonts w:asciiTheme="minorHAnsi" w:hAnsiTheme="minorHAnsi"/>
        </w:rPr>
      </w:pPr>
    </w:p>
    <w:p w14:paraId="54BEE29D" w14:textId="77777777" w:rsidR="00D15328" w:rsidRPr="00680B7F" w:rsidRDefault="00D15328" w:rsidP="00F21DB5">
      <w:pPr>
        <w:autoSpaceDE w:val="0"/>
        <w:autoSpaceDN w:val="0"/>
        <w:adjustRightInd w:val="0"/>
        <w:spacing w:line="276" w:lineRule="auto"/>
        <w:jc w:val="center"/>
        <w:rPr>
          <w:rFonts w:asciiTheme="minorHAnsi" w:hAnsiTheme="minorHAnsi"/>
        </w:rPr>
      </w:pPr>
    </w:p>
    <w:p w14:paraId="29128C90" w14:textId="35FBC9D8" w:rsidR="00041B43" w:rsidRPr="00680B7F" w:rsidRDefault="001A1754" w:rsidP="00F21DB5">
      <w:pPr>
        <w:autoSpaceDE w:val="0"/>
        <w:autoSpaceDN w:val="0"/>
        <w:adjustRightInd w:val="0"/>
        <w:spacing w:line="276" w:lineRule="auto"/>
        <w:jc w:val="center"/>
        <w:rPr>
          <w:rFonts w:asciiTheme="minorHAnsi" w:hAnsiTheme="minorHAnsi"/>
        </w:rPr>
      </w:pPr>
      <w:r w:rsidRPr="00680B7F">
        <w:rPr>
          <w:rFonts w:asciiTheme="minorHAnsi" w:hAnsiTheme="minorHAnsi"/>
          <w:noProof/>
          <w:lang w:eastAsia="en-US"/>
        </w:rPr>
        <w:drawing>
          <wp:inline distT="0" distB="0" distL="0" distR="0" wp14:anchorId="049D775B" wp14:editId="0BD3F7D7">
            <wp:extent cx="4526446" cy="396076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T_REDI_basemap.png"/>
                    <pic:cNvPicPr/>
                  </pic:nvPicPr>
                  <pic:blipFill>
                    <a:blip r:embed="rId14">
                      <a:extLst>
                        <a:ext uri="{28A0092B-C50C-407E-A947-70E740481C1C}">
                          <a14:useLocalDpi xmlns:a14="http://schemas.microsoft.com/office/drawing/2010/main" val="0"/>
                        </a:ext>
                      </a:extLst>
                    </a:blip>
                    <a:stretch>
                      <a:fillRect/>
                    </a:stretch>
                  </pic:blipFill>
                  <pic:spPr>
                    <a:xfrm>
                      <a:off x="0" y="0"/>
                      <a:ext cx="4530984" cy="3964736"/>
                    </a:xfrm>
                    <a:prstGeom prst="rect">
                      <a:avLst/>
                    </a:prstGeom>
                  </pic:spPr>
                </pic:pic>
              </a:graphicData>
            </a:graphic>
          </wp:inline>
        </w:drawing>
      </w:r>
    </w:p>
    <w:tbl>
      <w:tblPr>
        <w:tblStyle w:val="TableGrid"/>
        <w:tblpPr w:leftFromText="180" w:rightFromText="180" w:vertAnchor="text" w:horzAnchor="page" w:tblpX="1630" w:tblpY="549"/>
        <w:tblW w:w="8771" w:type="dxa"/>
        <w:tblLook w:val="04A0" w:firstRow="1" w:lastRow="0" w:firstColumn="1" w:lastColumn="0" w:noHBand="0" w:noVBand="1"/>
      </w:tblPr>
      <w:tblGrid>
        <w:gridCol w:w="4529"/>
        <w:gridCol w:w="4242"/>
      </w:tblGrid>
      <w:tr w:rsidR="00573055" w:rsidRPr="00680B7F" w14:paraId="262BC234" w14:textId="77777777" w:rsidTr="00573055">
        <w:tc>
          <w:tcPr>
            <w:tcW w:w="4529" w:type="dxa"/>
            <w:shd w:val="clear" w:color="auto" w:fill="002060"/>
          </w:tcPr>
          <w:p w14:paraId="67B1B5FB"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Region</w:t>
            </w:r>
          </w:p>
        </w:tc>
        <w:tc>
          <w:tcPr>
            <w:tcW w:w="4242" w:type="dxa"/>
            <w:shd w:val="clear" w:color="auto" w:fill="002060"/>
          </w:tcPr>
          <w:p w14:paraId="279F5279"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REDI-scores 2012-2014</w:t>
            </w:r>
          </w:p>
        </w:tc>
      </w:tr>
      <w:tr w:rsidR="00573055" w:rsidRPr="00680B7F" w14:paraId="40646EED" w14:textId="77777777" w:rsidTr="00D36A7B">
        <w:tc>
          <w:tcPr>
            <w:tcW w:w="4529" w:type="dxa"/>
            <w:shd w:val="clear" w:color="auto" w:fill="FE8D3B"/>
          </w:tcPr>
          <w:p w14:paraId="77C5FAFC"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Nord-Ovest</w:t>
            </w:r>
          </w:p>
        </w:tc>
        <w:tc>
          <w:tcPr>
            <w:tcW w:w="4242" w:type="dxa"/>
            <w:shd w:val="clear" w:color="auto" w:fill="FE8D3B"/>
          </w:tcPr>
          <w:p w14:paraId="013A9B4C"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33.5</w:t>
            </w:r>
          </w:p>
        </w:tc>
      </w:tr>
      <w:tr w:rsidR="00F21DB5" w:rsidRPr="00680B7F" w14:paraId="3AEB2E2C" w14:textId="77777777" w:rsidTr="00D36A7B">
        <w:tc>
          <w:tcPr>
            <w:tcW w:w="4529" w:type="dxa"/>
            <w:shd w:val="clear" w:color="auto" w:fill="FEBE85"/>
          </w:tcPr>
          <w:p w14:paraId="68005C67"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Nord-Est</w:t>
            </w:r>
          </w:p>
        </w:tc>
        <w:tc>
          <w:tcPr>
            <w:tcW w:w="4242" w:type="dxa"/>
            <w:shd w:val="clear" w:color="auto" w:fill="FEBE85"/>
          </w:tcPr>
          <w:p w14:paraId="70E5CCB5"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32.6</w:t>
            </w:r>
          </w:p>
        </w:tc>
      </w:tr>
      <w:tr w:rsidR="00573055" w:rsidRPr="00680B7F" w14:paraId="39F8941E" w14:textId="77777777" w:rsidTr="00D36A7B">
        <w:tc>
          <w:tcPr>
            <w:tcW w:w="4529" w:type="dxa"/>
            <w:shd w:val="clear" w:color="auto" w:fill="FE8D3B"/>
          </w:tcPr>
          <w:p w14:paraId="6B570F8B"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Centro</w:t>
            </w:r>
          </w:p>
        </w:tc>
        <w:tc>
          <w:tcPr>
            <w:tcW w:w="4242" w:type="dxa"/>
            <w:shd w:val="clear" w:color="auto" w:fill="FE8D3B"/>
          </w:tcPr>
          <w:p w14:paraId="05FC453B"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33.5</w:t>
            </w:r>
          </w:p>
        </w:tc>
      </w:tr>
      <w:tr w:rsidR="00573055" w:rsidRPr="00680B7F" w14:paraId="47E0BA10" w14:textId="77777777" w:rsidTr="00D36A7B">
        <w:tc>
          <w:tcPr>
            <w:tcW w:w="4529" w:type="dxa"/>
            <w:shd w:val="clear" w:color="auto" w:fill="FFEEDE"/>
          </w:tcPr>
          <w:p w14:paraId="105718C5"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Sud</w:t>
            </w:r>
          </w:p>
        </w:tc>
        <w:tc>
          <w:tcPr>
            <w:tcW w:w="4242" w:type="dxa"/>
            <w:shd w:val="clear" w:color="auto" w:fill="FFEEDE"/>
          </w:tcPr>
          <w:p w14:paraId="785DF72F"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25.7</w:t>
            </w:r>
          </w:p>
        </w:tc>
      </w:tr>
      <w:tr w:rsidR="00573055" w:rsidRPr="00680B7F" w14:paraId="7F6681EF" w14:textId="77777777" w:rsidTr="00D36A7B">
        <w:tc>
          <w:tcPr>
            <w:tcW w:w="4529" w:type="dxa"/>
            <w:shd w:val="clear" w:color="auto" w:fill="FFEEDE"/>
          </w:tcPr>
          <w:p w14:paraId="134ED88C"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Isola</w:t>
            </w:r>
          </w:p>
        </w:tc>
        <w:tc>
          <w:tcPr>
            <w:tcW w:w="4242" w:type="dxa"/>
            <w:shd w:val="clear" w:color="auto" w:fill="FFEEDE"/>
          </w:tcPr>
          <w:p w14:paraId="52D63971" w14:textId="77777777" w:rsidR="00573055" w:rsidRPr="00680B7F" w:rsidRDefault="00573055" w:rsidP="00F21DB5">
            <w:pPr>
              <w:autoSpaceDE w:val="0"/>
              <w:autoSpaceDN w:val="0"/>
              <w:adjustRightInd w:val="0"/>
              <w:spacing w:line="276" w:lineRule="auto"/>
              <w:jc w:val="both"/>
              <w:rPr>
                <w:rFonts w:asciiTheme="minorHAnsi" w:hAnsiTheme="minorHAnsi"/>
              </w:rPr>
            </w:pPr>
            <w:r w:rsidRPr="00680B7F">
              <w:rPr>
                <w:rFonts w:asciiTheme="minorHAnsi" w:hAnsiTheme="minorHAnsi"/>
              </w:rPr>
              <w:t>26.7</w:t>
            </w:r>
          </w:p>
        </w:tc>
      </w:tr>
    </w:tbl>
    <w:p w14:paraId="25938CEE" w14:textId="77777777" w:rsidR="00573055" w:rsidRPr="00680B7F" w:rsidRDefault="00573055" w:rsidP="00F21DB5">
      <w:pPr>
        <w:autoSpaceDE w:val="0"/>
        <w:autoSpaceDN w:val="0"/>
        <w:adjustRightInd w:val="0"/>
        <w:spacing w:line="276" w:lineRule="auto"/>
        <w:jc w:val="both"/>
        <w:rPr>
          <w:rFonts w:asciiTheme="minorHAnsi" w:hAnsiTheme="minorHAnsi"/>
        </w:rPr>
      </w:pPr>
    </w:p>
    <w:p w14:paraId="5A38ABF1" w14:textId="77777777" w:rsidR="00573055" w:rsidRPr="00680B7F" w:rsidRDefault="00573055" w:rsidP="00F21DB5">
      <w:pPr>
        <w:autoSpaceDE w:val="0"/>
        <w:autoSpaceDN w:val="0"/>
        <w:adjustRightInd w:val="0"/>
        <w:spacing w:line="276" w:lineRule="auto"/>
        <w:jc w:val="both"/>
        <w:rPr>
          <w:rFonts w:asciiTheme="minorHAnsi" w:hAnsiTheme="minorHAnsi"/>
        </w:rPr>
      </w:pPr>
    </w:p>
    <w:p w14:paraId="68EB0874" w14:textId="77777777" w:rsidR="00D15328" w:rsidRPr="00680B7F" w:rsidRDefault="00D15328" w:rsidP="00F21DB5">
      <w:pPr>
        <w:autoSpaceDE w:val="0"/>
        <w:autoSpaceDN w:val="0"/>
        <w:adjustRightInd w:val="0"/>
        <w:spacing w:line="276" w:lineRule="auto"/>
        <w:jc w:val="both"/>
        <w:rPr>
          <w:rFonts w:asciiTheme="minorHAnsi" w:hAnsiTheme="minorHAnsi"/>
          <w:sz w:val="22"/>
          <w:szCs w:val="22"/>
        </w:rPr>
      </w:pPr>
    </w:p>
    <w:p w14:paraId="0E7E9DC9" w14:textId="1CD12A78" w:rsidR="00D15328" w:rsidRPr="00680B7F" w:rsidRDefault="00544F55" w:rsidP="00F21DB5">
      <w:pPr>
        <w:autoSpaceDE w:val="0"/>
        <w:autoSpaceDN w:val="0"/>
        <w:adjustRightInd w:val="0"/>
        <w:spacing w:line="276" w:lineRule="auto"/>
        <w:jc w:val="both"/>
        <w:rPr>
          <w:rFonts w:asciiTheme="minorHAnsi" w:hAnsiTheme="minorHAnsi"/>
          <w:sz w:val="22"/>
          <w:szCs w:val="22"/>
        </w:rPr>
      </w:pPr>
      <w:r w:rsidRPr="00680B7F">
        <w:rPr>
          <w:rFonts w:asciiTheme="minorHAnsi" w:hAnsiTheme="minorHAnsi"/>
          <w:sz w:val="22"/>
          <w:szCs w:val="22"/>
        </w:rPr>
        <w:t xml:space="preserve">If we zoom in on the regional </w:t>
      </w:r>
      <w:r w:rsidR="00C07408" w:rsidRPr="00680B7F">
        <w:rPr>
          <w:rFonts w:asciiTheme="minorHAnsi" w:hAnsiTheme="minorHAnsi"/>
          <w:sz w:val="22"/>
          <w:szCs w:val="22"/>
        </w:rPr>
        <w:t>level,</w:t>
      </w:r>
      <w:r w:rsidRPr="00680B7F">
        <w:rPr>
          <w:rFonts w:asciiTheme="minorHAnsi" w:hAnsiTheme="minorHAnsi"/>
          <w:sz w:val="22"/>
          <w:szCs w:val="22"/>
        </w:rPr>
        <w:t xml:space="preserve"> </w:t>
      </w:r>
      <w:r w:rsidR="00D3697C">
        <w:rPr>
          <w:rFonts w:asciiTheme="minorHAnsi" w:hAnsiTheme="minorHAnsi"/>
          <w:sz w:val="22"/>
          <w:szCs w:val="22"/>
        </w:rPr>
        <w:t>in Figure 4 we see that Italian regions all score in a relatively narrow band between 25.7 and 33.5, with the expected Southern regions lagging the Center and North. W</w:t>
      </w:r>
      <w:r w:rsidRPr="00680B7F">
        <w:rPr>
          <w:rFonts w:asciiTheme="minorHAnsi" w:hAnsiTheme="minorHAnsi"/>
          <w:sz w:val="22"/>
          <w:szCs w:val="22"/>
        </w:rPr>
        <w:t xml:space="preserve">e observe </w:t>
      </w:r>
      <w:r w:rsidR="00D3697C">
        <w:rPr>
          <w:rFonts w:asciiTheme="minorHAnsi" w:hAnsiTheme="minorHAnsi"/>
          <w:sz w:val="22"/>
          <w:szCs w:val="22"/>
        </w:rPr>
        <w:t xml:space="preserve">in Figures 5a and 5b </w:t>
      </w:r>
      <w:r w:rsidRPr="00680B7F">
        <w:rPr>
          <w:rFonts w:asciiTheme="minorHAnsi" w:hAnsiTheme="minorHAnsi"/>
          <w:sz w:val="22"/>
          <w:szCs w:val="22"/>
        </w:rPr>
        <w:t xml:space="preserve">that the pattern for all Italian NUTS-2 regions is roughly the same as that </w:t>
      </w:r>
      <w:r w:rsidRPr="00680B7F">
        <w:rPr>
          <w:rFonts w:asciiTheme="minorHAnsi" w:hAnsiTheme="minorHAnsi"/>
          <w:sz w:val="22"/>
          <w:szCs w:val="22"/>
        </w:rPr>
        <w:lastRenderedPageBreak/>
        <w:t>of the country. We do see slightly more rounded radar-plots for the North and Centre in Figures 5a and b, but the picture of a strongly unbalanced entrepreneurial ecosystem is robust.</w:t>
      </w:r>
      <w:r w:rsidRPr="00680B7F">
        <w:rPr>
          <w:rStyle w:val="FootnoteReference"/>
          <w:rFonts w:asciiTheme="minorHAnsi" w:hAnsiTheme="minorHAnsi"/>
          <w:sz w:val="22"/>
          <w:szCs w:val="22"/>
        </w:rPr>
        <w:footnoteReference w:id="9"/>
      </w:r>
      <w:r w:rsidRPr="00680B7F">
        <w:rPr>
          <w:rFonts w:asciiTheme="minorHAnsi" w:hAnsiTheme="minorHAnsi"/>
          <w:sz w:val="22"/>
          <w:szCs w:val="22"/>
        </w:rPr>
        <w:t xml:space="preserve"> </w:t>
      </w:r>
    </w:p>
    <w:p w14:paraId="45ADA57F" w14:textId="77777777" w:rsidR="00041B43" w:rsidRPr="00680B7F" w:rsidRDefault="00041B43" w:rsidP="00F21DB5">
      <w:pPr>
        <w:autoSpaceDE w:val="0"/>
        <w:autoSpaceDN w:val="0"/>
        <w:adjustRightInd w:val="0"/>
        <w:spacing w:line="276" w:lineRule="auto"/>
        <w:jc w:val="both"/>
        <w:rPr>
          <w:rFonts w:asciiTheme="minorHAnsi" w:hAnsiTheme="minorHAnsi"/>
        </w:rPr>
      </w:pPr>
    </w:p>
    <w:p w14:paraId="62DECF93" w14:textId="017E59D4" w:rsidR="00544F55" w:rsidRPr="00680B7F" w:rsidRDefault="00573055" w:rsidP="00F21DB5">
      <w:pPr>
        <w:pStyle w:val="Caption"/>
        <w:keepNext/>
        <w:jc w:val="both"/>
        <w:rPr>
          <w:rFonts w:asciiTheme="minorHAnsi" w:hAnsiTheme="minorHAnsi"/>
          <w:sz w:val="20"/>
          <w:lang w:val="en-GB"/>
        </w:rPr>
      </w:pPr>
      <w:r w:rsidRPr="00680B7F">
        <w:rPr>
          <w:rFonts w:asciiTheme="minorHAnsi" w:hAnsiTheme="minorHAnsi"/>
          <w:noProof/>
          <w:lang w:val="en-GB"/>
        </w:rPr>
        <w:drawing>
          <wp:anchor distT="0" distB="0" distL="114300" distR="114300" simplePos="0" relativeHeight="251681792" behindDoc="0" locked="0" layoutInCell="1" allowOverlap="1" wp14:anchorId="43EDF377" wp14:editId="2FD3455C">
            <wp:simplePos x="0" y="0"/>
            <wp:positionH relativeFrom="column">
              <wp:posOffset>195580</wp:posOffset>
            </wp:positionH>
            <wp:positionV relativeFrom="paragraph">
              <wp:posOffset>195766</wp:posOffset>
            </wp:positionV>
            <wp:extent cx="5295900" cy="3136900"/>
            <wp:effectExtent l="25400" t="25400" r="25400" b="2540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6" t="769" r="1563" b="4319"/>
                    <a:stretch/>
                  </pic:blipFill>
                  <pic:spPr bwMode="auto">
                    <a:xfrm>
                      <a:off x="0" y="0"/>
                      <a:ext cx="5295900" cy="31369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F55" w:rsidRPr="00680B7F">
        <w:rPr>
          <w:rFonts w:asciiTheme="minorHAnsi" w:hAnsiTheme="minorHAnsi"/>
          <w:sz w:val="20"/>
          <w:lang w:val="en-GB"/>
        </w:rPr>
        <w:t xml:space="preserve">Figure </w:t>
      </w:r>
      <w:r w:rsidR="00540366" w:rsidRPr="00680B7F">
        <w:rPr>
          <w:rFonts w:asciiTheme="minorHAnsi" w:hAnsiTheme="minorHAnsi"/>
          <w:sz w:val="20"/>
          <w:lang w:val="en-GB"/>
        </w:rPr>
        <w:t>5</w:t>
      </w:r>
      <w:r w:rsidR="00544F55" w:rsidRPr="00680B7F">
        <w:rPr>
          <w:rFonts w:asciiTheme="minorHAnsi" w:hAnsiTheme="minorHAnsi"/>
          <w:sz w:val="20"/>
          <w:lang w:val="en-GB"/>
        </w:rPr>
        <w:t>a: Radar-plot REDI 2012-2014</w:t>
      </w:r>
    </w:p>
    <w:p w14:paraId="2CD049A1" w14:textId="77777777" w:rsidR="00573055" w:rsidRPr="00680B7F" w:rsidRDefault="00573055" w:rsidP="00F21DB5">
      <w:pPr>
        <w:spacing w:line="276" w:lineRule="auto"/>
        <w:rPr>
          <w:rFonts w:asciiTheme="minorHAnsi" w:hAnsiTheme="minorHAnsi"/>
        </w:rPr>
      </w:pPr>
    </w:p>
    <w:p w14:paraId="4DA56900" w14:textId="77777777" w:rsidR="00573055" w:rsidRPr="00680B7F" w:rsidRDefault="00573055" w:rsidP="00F21DB5">
      <w:pPr>
        <w:spacing w:line="276" w:lineRule="auto"/>
        <w:rPr>
          <w:rFonts w:asciiTheme="minorHAnsi" w:hAnsiTheme="minorHAnsi"/>
        </w:rPr>
      </w:pPr>
    </w:p>
    <w:p w14:paraId="5DBA001C" w14:textId="77777777" w:rsidR="00573055" w:rsidRPr="00680B7F" w:rsidRDefault="00573055" w:rsidP="00F21DB5">
      <w:pPr>
        <w:spacing w:line="276" w:lineRule="auto"/>
        <w:rPr>
          <w:rFonts w:asciiTheme="minorHAnsi" w:hAnsiTheme="minorHAnsi"/>
        </w:rPr>
      </w:pPr>
    </w:p>
    <w:p w14:paraId="43A32D94" w14:textId="77777777" w:rsidR="00573055" w:rsidRPr="00680B7F" w:rsidRDefault="00573055" w:rsidP="00F21DB5">
      <w:pPr>
        <w:spacing w:line="276" w:lineRule="auto"/>
        <w:rPr>
          <w:rFonts w:asciiTheme="minorHAnsi" w:hAnsiTheme="minorHAnsi"/>
        </w:rPr>
      </w:pPr>
    </w:p>
    <w:p w14:paraId="661866D2" w14:textId="77777777" w:rsidR="00573055" w:rsidRPr="00680B7F" w:rsidRDefault="00573055" w:rsidP="00F21DB5">
      <w:pPr>
        <w:spacing w:line="276" w:lineRule="auto"/>
        <w:rPr>
          <w:rFonts w:asciiTheme="minorHAnsi" w:hAnsiTheme="minorHAnsi"/>
        </w:rPr>
      </w:pPr>
    </w:p>
    <w:p w14:paraId="512D813F" w14:textId="77777777" w:rsidR="00573055" w:rsidRPr="00680B7F" w:rsidRDefault="00573055" w:rsidP="00F21DB5">
      <w:pPr>
        <w:spacing w:line="276" w:lineRule="auto"/>
        <w:rPr>
          <w:rFonts w:asciiTheme="minorHAnsi" w:hAnsiTheme="minorHAnsi"/>
        </w:rPr>
      </w:pPr>
    </w:p>
    <w:p w14:paraId="59C42A7F" w14:textId="77777777" w:rsidR="00573055" w:rsidRPr="00680B7F" w:rsidRDefault="00573055" w:rsidP="00F21DB5">
      <w:pPr>
        <w:spacing w:line="276" w:lineRule="auto"/>
        <w:rPr>
          <w:rFonts w:asciiTheme="minorHAnsi" w:hAnsiTheme="minorHAnsi"/>
        </w:rPr>
      </w:pPr>
    </w:p>
    <w:p w14:paraId="18CE209B" w14:textId="46250658" w:rsidR="00544F55" w:rsidRPr="00680B7F" w:rsidRDefault="00544F55" w:rsidP="00F21DB5">
      <w:pPr>
        <w:autoSpaceDE w:val="0"/>
        <w:autoSpaceDN w:val="0"/>
        <w:adjustRightInd w:val="0"/>
        <w:spacing w:line="276" w:lineRule="auto"/>
        <w:jc w:val="both"/>
        <w:rPr>
          <w:rFonts w:asciiTheme="minorHAnsi" w:hAnsiTheme="minorHAnsi"/>
        </w:rPr>
      </w:pPr>
    </w:p>
    <w:p w14:paraId="1714C868"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135908CA"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59B2DA0A"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3D63955D"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3065E18F"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4F8AFD72"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2229D7BB"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3A45E831"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3A0896AC" w14:textId="77777777" w:rsidR="00D15328" w:rsidRPr="00680B7F" w:rsidRDefault="00D15328" w:rsidP="00F21DB5">
      <w:pPr>
        <w:autoSpaceDE w:val="0"/>
        <w:autoSpaceDN w:val="0"/>
        <w:adjustRightInd w:val="0"/>
        <w:spacing w:line="276" w:lineRule="auto"/>
        <w:jc w:val="both"/>
        <w:rPr>
          <w:rFonts w:asciiTheme="minorHAnsi" w:hAnsiTheme="minorHAnsi"/>
        </w:rPr>
      </w:pPr>
    </w:p>
    <w:p w14:paraId="26E96FAD" w14:textId="57189697" w:rsidR="00540366" w:rsidRPr="00680B7F" w:rsidRDefault="00540366" w:rsidP="00F21DB5">
      <w:pPr>
        <w:autoSpaceDE w:val="0"/>
        <w:autoSpaceDN w:val="0"/>
        <w:adjustRightInd w:val="0"/>
        <w:spacing w:line="276" w:lineRule="auto"/>
        <w:jc w:val="both"/>
        <w:rPr>
          <w:rFonts w:asciiTheme="minorHAnsi" w:hAnsiTheme="minorHAnsi"/>
        </w:rPr>
      </w:pPr>
    </w:p>
    <w:p w14:paraId="36C5AADB" w14:textId="70B3150C" w:rsidR="00544F55" w:rsidRPr="00680B7F" w:rsidRDefault="00F3151D" w:rsidP="00F21DB5">
      <w:pPr>
        <w:pStyle w:val="Caption"/>
        <w:keepNext/>
        <w:jc w:val="both"/>
        <w:rPr>
          <w:rFonts w:asciiTheme="minorHAnsi" w:hAnsiTheme="minorHAnsi"/>
          <w:sz w:val="20"/>
          <w:lang w:val="en-GB"/>
        </w:rPr>
      </w:pPr>
      <w:r w:rsidRPr="00680B7F">
        <w:rPr>
          <w:rFonts w:asciiTheme="minorHAnsi" w:hAnsiTheme="minorHAnsi"/>
          <w:noProof/>
        </w:rPr>
        <w:drawing>
          <wp:anchor distT="0" distB="0" distL="114300" distR="114300" simplePos="0" relativeHeight="251682816" behindDoc="0" locked="0" layoutInCell="1" allowOverlap="1" wp14:anchorId="4FD232A9" wp14:editId="5CA3D7C9">
            <wp:simplePos x="0" y="0"/>
            <wp:positionH relativeFrom="column">
              <wp:posOffset>180975</wp:posOffset>
            </wp:positionH>
            <wp:positionV relativeFrom="paragraph">
              <wp:posOffset>191584</wp:posOffset>
            </wp:positionV>
            <wp:extent cx="5319395" cy="3248660"/>
            <wp:effectExtent l="25400" t="25400" r="27305" b="2794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6" t="763" r="2642" b="3393"/>
                    <a:stretch/>
                  </pic:blipFill>
                  <pic:spPr bwMode="auto">
                    <a:xfrm>
                      <a:off x="0" y="0"/>
                      <a:ext cx="5319395" cy="324866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F55" w:rsidRPr="00680B7F">
        <w:rPr>
          <w:rFonts w:asciiTheme="minorHAnsi" w:hAnsiTheme="minorHAnsi"/>
          <w:sz w:val="20"/>
          <w:lang w:val="en-GB"/>
        </w:rPr>
        <w:t>Figure 5b: Radar-plot REDI 2012-2014</w:t>
      </w:r>
    </w:p>
    <w:p w14:paraId="037B5629" w14:textId="27793A02" w:rsidR="00573055" w:rsidRPr="00680B7F" w:rsidRDefault="00573055" w:rsidP="00F21DB5">
      <w:pPr>
        <w:spacing w:line="276" w:lineRule="auto"/>
        <w:rPr>
          <w:rFonts w:asciiTheme="minorHAnsi" w:hAnsiTheme="minorHAnsi"/>
        </w:rPr>
      </w:pPr>
    </w:p>
    <w:p w14:paraId="2DA50942" w14:textId="38AAFDD8" w:rsidR="00573055" w:rsidRPr="00680B7F" w:rsidRDefault="00573055" w:rsidP="00F21DB5">
      <w:pPr>
        <w:spacing w:line="276" w:lineRule="auto"/>
        <w:rPr>
          <w:rFonts w:asciiTheme="minorHAnsi" w:hAnsiTheme="minorHAnsi"/>
        </w:rPr>
      </w:pPr>
    </w:p>
    <w:p w14:paraId="2F6102D1" w14:textId="0168DDA7" w:rsidR="00573055" w:rsidRPr="00680B7F" w:rsidRDefault="00573055" w:rsidP="00F21DB5">
      <w:pPr>
        <w:spacing w:line="276" w:lineRule="auto"/>
        <w:rPr>
          <w:rFonts w:asciiTheme="minorHAnsi" w:hAnsiTheme="minorHAnsi"/>
        </w:rPr>
      </w:pPr>
    </w:p>
    <w:p w14:paraId="37B5DD99" w14:textId="77777777" w:rsidR="00573055" w:rsidRPr="00680B7F" w:rsidRDefault="00573055" w:rsidP="00F21DB5">
      <w:pPr>
        <w:spacing w:line="276" w:lineRule="auto"/>
        <w:rPr>
          <w:rFonts w:asciiTheme="minorHAnsi" w:hAnsiTheme="minorHAnsi"/>
        </w:rPr>
      </w:pPr>
    </w:p>
    <w:p w14:paraId="57030FF8" w14:textId="052211E8" w:rsidR="00573055" w:rsidRPr="00680B7F" w:rsidRDefault="00573055" w:rsidP="00F21DB5">
      <w:pPr>
        <w:spacing w:line="276" w:lineRule="auto"/>
        <w:rPr>
          <w:rFonts w:asciiTheme="minorHAnsi" w:hAnsiTheme="minorHAnsi"/>
        </w:rPr>
      </w:pPr>
    </w:p>
    <w:p w14:paraId="2B8891AF" w14:textId="77777777" w:rsidR="00573055" w:rsidRPr="00680B7F" w:rsidRDefault="00573055" w:rsidP="00F21DB5">
      <w:pPr>
        <w:spacing w:line="276" w:lineRule="auto"/>
        <w:rPr>
          <w:rFonts w:asciiTheme="minorHAnsi" w:hAnsiTheme="minorHAnsi"/>
        </w:rPr>
      </w:pPr>
    </w:p>
    <w:p w14:paraId="3149B254" w14:textId="77777777" w:rsidR="00573055" w:rsidRPr="00680B7F" w:rsidRDefault="00573055" w:rsidP="00F21DB5">
      <w:pPr>
        <w:spacing w:line="276" w:lineRule="auto"/>
        <w:rPr>
          <w:rFonts w:asciiTheme="minorHAnsi" w:hAnsiTheme="minorHAnsi"/>
        </w:rPr>
      </w:pPr>
    </w:p>
    <w:p w14:paraId="7D492F3D" w14:textId="4FBFAACE" w:rsidR="00573055" w:rsidRPr="00680B7F" w:rsidRDefault="00573055" w:rsidP="00F21DB5">
      <w:pPr>
        <w:spacing w:line="276" w:lineRule="auto"/>
        <w:rPr>
          <w:rFonts w:asciiTheme="minorHAnsi" w:hAnsiTheme="minorHAnsi"/>
        </w:rPr>
      </w:pPr>
    </w:p>
    <w:p w14:paraId="7BA642F9" w14:textId="77777777" w:rsidR="00573055" w:rsidRPr="00680B7F" w:rsidRDefault="00573055" w:rsidP="00F21DB5">
      <w:pPr>
        <w:spacing w:line="276" w:lineRule="auto"/>
        <w:rPr>
          <w:rFonts w:asciiTheme="minorHAnsi" w:hAnsiTheme="minorHAnsi"/>
        </w:rPr>
      </w:pPr>
    </w:p>
    <w:p w14:paraId="734B0C7D" w14:textId="77777777" w:rsidR="00573055" w:rsidRPr="00680B7F" w:rsidRDefault="00573055" w:rsidP="00F21DB5">
      <w:pPr>
        <w:spacing w:line="276" w:lineRule="auto"/>
        <w:rPr>
          <w:rFonts w:asciiTheme="minorHAnsi" w:hAnsiTheme="minorHAnsi"/>
        </w:rPr>
      </w:pPr>
    </w:p>
    <w:p w14:paraId="212B1EA8" w14:textId="77777777" w:rsidR="00573055" w:rsidRPr="00680B7F" w:rsidRDefault="00573055" w:rsidP="00F21DB5">
      <w:pPr>
        <w:spacing w:line="276" w:lineRule="auto"/>
        <w:rPr>
          <w:rFonts w:asciiTheme="minorHAnsi" w:hAnsiTheme="minorHAnsi"/>
        </w:rPr>
      </w:pPr>
    </w:p>
    <w:p w14:paraId="0E43E7A1" w14:textId="0F9AC05C" w:rsidR="00573055" w:rsidRPr="00680B7F" w:rsidRDefault="00573055" w:rsidP="00F21DB5">
      <w:pPr>
        <w:spacing w:line="276" w:lineRule="auto"/>
        <w:rPr>
          <w:rFonts w:asciiTheme="minorHAnsi" w:hAnsiTheme="minorHAnsi"/>
        </w:rPr>
      </w:pPr>
    </w:p>
    <w:p w14:paraId="5E19C1BC" w14:textId="30A33361" w:rsidR="00573055" w:rsidRPr="00680B7F" w:rsidRDefault="00573055" w:rsidP="00F21DB5">
      <w:pPr>
        <w:spacing w:line="276" w:lineRule="auto"/>
        <w:rPr>
          <w:rFonts w:asciiTheme="minorHAnsi" w:hAnsiTheme="minorHAnsi"/>
        </w:rPr>
      </w:pPr>
    </w:p>
    <w:p w14:paraId="1D2A369F" w14:textId="31C83D4A" w:rsidR="00573055" w:rsidRPr="00680B7F" w:rsidRDefault="00573055" w:rsidP="00F21DB5">
      <w:pPr>
        <w:spacing w:line="276" w:lineRule="auto"/>
        <w:rPr>
          <w:rFonts w:asciiTheme="minorHAnsi" w:hAnsiTheme="minorHAnsi"/>
        </w:rPr>
      </w:pPr>
    </w:p>
    <w:p w14:paraId="777E25C2" w14:textId="77777777" w:rsidR="00573055" w:rsidRPr="00680B7F" w:rsidRDefault="00573055" w:rsidP="00F21DB5">
      <w:pPr>
        <w:spacing w:line="276" w:lineRule="auto"/>
        <w:rPr>
          <w:rFonts w:asciiTheme="minorHAnsi" w:hAnsiTheme="minorHAnsi"/>
        </w:rPr>
      </w:pPr>
    </w:p>
    <w:p w14:paraId="3D7B85ED" w14:textId="77777777" w:rsidR="00573055" w:rsidRPr="00680B7F" w:rsidRDefault="00573055" w:rsidP="00F21DB5">
      <w:pPr>
        <w:spacing w:line="276" w:lineRule="auto"/>
        <w:rPr>
          <w:rFonts w:asciiTheme="minorHAnsi" w:hAnsiTheme="minorHAnsi"/>
        </w:rPr>
      </w:pPr>
    </w:p>
    <w:p w14:paraId="46CDB814" w14:textId="77777777" w:rsidR="00573055" w:rsidRPr="00680B7F" w:rsidRDefault="00573055" w:rsidP="00F21DB5">
      <w:pPr>
        <w:spacing w:line="276" w:lineRule="auto"/>
        <w:rPr>
          <w:rFonts w:asciiTheme="minorHAnsi" w:hAnsiTheme="minorHAnsi"/>
        </w:rPr>
      </w:pPr>
    </w:p>
    <w:p w14:paraId="07229734" w14:textId="5B6FD323" w:rsidR="00544F55" w:rsidRPr="00680B7F" w:rsidRDefault="00544F55" w:rsidP="00F21DB5">
      <w:pPr>
        <w:autoSpaceDE w:val="0"/>
        <w:autoSpaceDN w:val="0"/>
        <w:adjustRightInd w:val="0"/>
        <w:spacing w:line="276" w:lineRule="auto"/>
        <w:jc w:val="both"/>
        <w:rPr>
          <w:rFonts w:asciiTheme="minorHAnsi" w:hAnsiTheme="minorHAnsi"/>
          <w:sz w:val="22"/>
          <w:szCs w:val="22"/>
        </w:rPr>
      </w:pPr>
      <w:r w:rsidRPr="00680B7F">
        <w:rPr>
          <w:rFonts w:asciiTheme="minorHAnsi" w:hAnsiTheme="minorHAnsi"/>
          <w:sz w:val="22"/>
          <w:szCs w:val="22"/>
        </w:rPr>
        <w:lastRenderedPageBreak/>
        <w:t xml:space="preserve">The good news for Italy is, that with small improvements in its weakest pillars, large improvements in the ecosystem </w:t>
      </w:r>
      <w:r w:rsidR="00F3151D">
        <w:rPr>
          <w:rFonts w:asciiTheme="minorHAnsi" w:hAnsiTheme="minorHAnsi"/>
          <w:sz w:val="22"/>
          <w:szCs w:val="22"/>
        </w:rPr>
        <w:t>are likely to</w:t>
      </w:r>
      <w:r w:rsidRPr="00680B7F">
        <w:rPr>
          <w:rFonts w:asciiTheme="minorHAnsi" w:hAnsiTheme="minorHAnsi"/>
          <w:sz w:val="22"/>
          <w:szCs w:val="22"/>
        </w:rPr>
        <w:t xml:space="preserve"> be achieved. Moreover, from the regional radar plots it seems that the same weaknesses hold back Italy’s entrepreneurial society across all regions. This implies national level policies to promote “high growth” and “human capital” are likely to benefit entrepreneurship throughout the territory. In the next subsection we go into more detail on the construction of the composite index and its pillars for the “Centro” region. The appendix also presents the report cards for the other NUTS-2 regions in Italy.</w:t>
      </w:r>
    </w:p>
    <w:p w14:paraId="756F0375" w14:textId="77777777" w:rsidR="00540366" w:rsidRPr="00680B7F" w:rsidRDefault="00540366" w:rsidP="00F21DB5">
      <w:pPr>
        <w:autoSpaceDE w:val="0"/>
        <w:autoSpaceDN w:val="0"/>
        <w:adjustRightInd w:val="0"/>
        <w:spacing w:line="276" w:lineRule="auto"/>
        <w:jc w:val="both"/>
        <w:rPr>
          <w:rFonts w:asciiTheme="minorHAnsi" w:hAnsiTheme="minorHAnsi"/>
        </w:rPr>
      </w:pPr>
    </w:p>
    <w:p w14:paraId="1C2F19CA" w14:textId="12B09394" w:rsidR="002D352A" w:rsidRPr="00680B7F" w:rsidRDefault="002D352A" w:rsidP="00F21DB5">
      <w:pPr>
        <w:pStyle w:val="Heading3"/>
        <w:spacing w:line="276" w:lineRule="auto"/>
        <w:ind w:left="567" w:hanging="567"/>
        <w:rPr>
          <w:rFonts w:asciiTheme="minorHAnsi" w:hAnsiTheme="minorHAnsi"/>
          <w:b/>
          <w:sz w:val="30"/>
          <w:szCs w:val="30"/>
        </w:rPr>
      </w:pPr>
      <w:bookmarkStart w:id="28" w:name="_Toc506985853"/>
      <w:bookmarkStart w:id="29" w:name="_Toc507944245"/>
      <w:r w:rsidRPr="00680B7F">
        <w:rPr>
          <w:rFonts w:asciiTheme="minorHAnsi" w:hAnsiTheme="minorHAnsi"/>
          <w:b/>
          <w:sz w:val="30"/>
          <w:szCs w:val="30"/>
        </w:rPr>
        <w:t>A more detailed quick scan</w:t>
      </w:r>
      <w:bookmarkEnd w:id="28"/>
      <w:bookmarkEnd w:id="29"/>
    </w:p>
    <w:p w14:paraId="55FD107B" w14:textId="77777777" w:rsidR="002D352A" w:rsidRPr="00680B7F" w:rsidRDefault="002D352A" w:rsidP="00F21DB5">
      <w:pPr>
        <w:autoSpaceDE w:val="0"/>
        <w:autoSpaceDN w:val="0"/>
        <w:adjustRightInd w:val="0"/>
        <w:spacing w:line="276" w:lineRule="auto"/>
        <w:jc w:val="both"/>
        <w:rPr>
          <w:rFonts w:asciiTheme="minorHAnsi" w:hAnsiTheme="minorHAnsi"/>
          <w:sz w:val="22"/>
          <w:szCs w:val="22"/>
        </w:rPr>
      </w:pPr>
      <w:r w:rsidRPr="00680B7F">
        <w:rPr>
          <w:rFonts w:asciiTheme="minorHAnsi" w:hAnsiTheme="minorHAnsi"/>
          <w:sz w:val="22"/>
          <w:szCs w:val="22"/>
        </w:rPr>
        <w:t xml:space="preserve">From a quick-scan of the Italian entrepreneurial ecosystem, we may conclude that (further) reforms are likely to be beneficial. Fortunately, Figures 5a and 5b above have shown that all Italian regions would benefit from efforts to improve the same weak pillars. This gives the national government the opportunity to formulate policies that will benefit advanced and backward regions alike. Most urgently, all regions in Italy would have to address the lack of High Growth Aspirations and Human Capital. Improvements on these aspects would alleviate the most prominent bottlenecks in the system in all regions of Italy. But before we draw this rather general conclusion, it is good to dig a little deeper into what underlies Italy’s regions low scores on these pillars of the ecosystem. </w:t>
      </w:r>
    </w:p>
    <w:p w14:paraId="686E1E11" w14:textId="589A629D" w:rsidR="002D352A" w:rsidRPr="00680B7F" w:rsidRDefault="002D352A" w:rsidP="001A0588">
      <w:pPr>
        <w:autoSpaceDE w:val="0"/>
        <w:autoSpaceDN w:val="0"/>
        <w:adjustRightInd w:val="0"/>
        <w:spacing w:line="276" w:lineRule="auto"/>
        <w:ind w:firstLine="708"/>
        <w:jc w:val="both"/>
        <w:rPr>
          <w:rFonts w:asciiTheme="minorHAnsi" w:hAnsiTheme="minorHAnsi"/>
          <w:sz w:val="22"/>
          <w:szCs w:val="22"/>
        </w:rPr>
      </w:pPr>
      <w:r w:rsidRPr="00680B7F">
        <w:rPr>
          <w:rFonts w:asciiTheme="minorHAnsi" w:hAnsiTheme="minorHAnsi"/>
          <w:sz w:val="22"/>
          <w:szCs w:val="22"/>
        </w:rPr>
        <w:t xml:space="preserve">As explained in FIRES-reports D4.2 and D4.4, the REDI-index is composed of 14 pillars that bring together information on institutions and individual entrepreneurial </w:t>
      </w:r>
      <w:r w:rsidR="0082510E">
        <w:rPr>
          <w:rFonts w:asciiTheme="minorHAnsi" w:hAnsiTheme="minorHAnsi"/>
          <w:sz w:val="22"/>
          <w:szCs w:val="22"/>
        </w:rPr>
        <w:t>agency</w:t>
      </w:r>
      <w:r w:rsidRPr="00680B7F">
        <w:rPr>
          <w:rFonts w:asciiTheme="minorHAnsi" w:hAnsiTheme="minorHAnsi"/>
          <w:sz w:val="22"/>
          <w:szCs w:val="22"/>
        </w:rPr>
        <w:t>. Together, this data reveals the quality of the entrepreneurial ecosystem along fourteen relevant dimensions. Without going into technical details in this report</w:t>
      </w:r>
      <w:r w:rsidRPr="00680B7F">
        <w:rPr>
          <w:rStyle w:val="FootnoteReference"/>
          <w:rFonts w:asciiTheme="minorHAnsi" w:hAnsiTheme="minorHAnsi"/>
          <w:sz w:val="22"/>
          <w:szCs w:val="22"/>
        </w:rPr>
        <w:footnoteReference w:id="10"/>
      </w:r>
      <w:r w:rsidRPr="00680B7F">
        <w:rPr>
          <w:rFonts w:asciiTheme="minorHAnsi" w:hAnsiTheme="minorHAnsi"/>
          <w:sz w:val="22"/>
          <w:szCs w:val="22"/>
        </w:rPr>
        <w:t xml:space="preserve">, the intuition behind each of the pillars is that data on individual entrepreneurial </w:t>
      </w:r>
      <w:r w:rsidR="004A52B6">
        <w:rPr>
          <w:rFonts w:asciiTheme="minorHAnsi" w:hAnsiTheme="minorHAnsi"/>
          <w:sz w:val="22"/>
          <w:szCs w:val="22"/>
        </w:rPr>
        <w:t>agency</w:t>
      </w:r>
      <w:r w:rsidRPr="00680B7F">
        <w:rPr>
          <w:rFonts w:asciiTheme="minorHAnsi" w:hAnsiTheme="minorHAnsi"/>
          <w:sz w:val="22"/>
          <w:szCs w:val="22"/>
        </w:rPr>
        <w:t xml:space="preserve"> (taken from the Global Entrepreneurship Monitor adult population survey data) is combined with relevant institutional quality indicators (taken from a wide variety of reputed international institutions, such as World Bank, Freedom House and OECD). The unique feature of the REDI-index is that it builds on the assumption that institutions and </w:t>
      </w:r>
      <w:r w:rsidR="005D7593">
        <w:rPr>
          <w:rFonts w:asciiTheme="minorHAnsi" w:hAnsiTheme="minorHAnsi"/>
          <w:sz w:val="22"/>
          <w:szCs w:val="22"/>
        </w:rPr>
        <w:t>individual agency</w:t>
      </w:r>
      <w:r w:rsidRPr="00680B7F">
        <w:rPr>
          <w:rFonts w:asciiTheme="minorHAnsi" w:hAnsiTheme="minorHAnsi"/>
          <w:sz w:val="22"/>
          <w:szCs w:val="22"/>
        </w:rPr>
        <w:t xml:space="preserve"> are complements. </w:t>
      </w:r>
    </w:p>
    <w:p w14:paraId="638454C8" w14:textId="5EF5DE35" w:rsidR="002D352A" w:rsidRPr="00680B7F" w:rsidRDefault="002D352A" w:rsidP="001A0588">
      <w:pPr>
        <w:autoSpaceDE w:val="0"/>
        <w:autoSpaceDN w:val="0"/>
        <w:adjustRightInd w:val="0"/>
        <w:spacing w:line="276" w:lineRule="auto"/>
        <w:ind w:firstLine="708"/>
        <w:jc w:val="both"/>
        <w:rPr>
          <w:rFonts w:asciiTheme="minorHAnsi" w:hAnsiTheme="minorHAnsi"/>
          <w:sz w:val="22"/>
          <w:szCs w:val="22"/>
        </w:rPr>
      </w:pPr>
      <w:r w:rsidRPr="00680B7F">
        <w:rPr>
          <w:rFonts w:asciiTheme="minorHAnsi" w:hAnsiTheme="minorHAnsi"/>
          <w:sz w:val="22"/>
          <w:szCs w:val="22"/>
        </w:rPr>
        <w:t xml:space="preserve">That is, high levels of e.g. </w:t>
      </w:r>
      <w:r w:rsidR="00C2793A">
        <w:rPr>
          <w:rFonts w:asciiTheme="minorHAnsi" w:hAnsiTheme="minorHAnsi"/>
          <w:sz w:val="22"/>
          <w:szCs w:val="22"/>
        </w:rPr>
        <w:t>high opportunity perception</w:t>
      </w:r>
      <w:r w:rsidRPr="00680B7F">
        <w:rPr>
          <w:rFonts w:asciiTheme="minorHAnsi" w:hAnsiTheme="minorHAnsi"/>
          <w:sz w:val="22"/>
          <w:szCs w:val="22"/>
        </w:rPr>
        <w:t xml:space="preserve"> in a low-quality institutional environment, will contribute little. Likewise, low </w:t>
      </w:r>
      <w:r w:rsidR="00C2793A">
        <w:rPr>
          <w:rFonts w:asciiTheme="minorHAnsi" w:hAnsiTheme="minorHAnsi"/>
          <w:sz w:val="22"/>
          <w:szCs w:val="22"/>
        </w:rPr>
        <w:t>opportunity perception</w:t>
      </w:r>
      <w:r w:rsidRPr="00680B7F">
        <w:rPr>
          <w:rFonts w:asciiTheme="minorHAnsi" w:hAnsiTheme="minorHAnsi"/>
          <w:sz w:val="22"/>
          <w:szCs w:val="22"/>
        </w:rPr>
        <w:t xml:space="preserve"> in a high-quality institutional environment is also a sign of weakness in the entrepreneurial ecosystem. To improve the score on a given pillar, policies should seek to first improve the weakest link and then aim to increase both institutional quality and </w:t>
      </w:r>
      <w:r w:rsidR="0082510E">
        <w:rPr>
          <w:rFonts w:asciiTheme="minorHAnsi" w:hAnsiTheme="minorHAnsi"/>
          <w:sz w:val="22"/>
          <w:szCs w:val="22"/>
        </w:rPr>
        <w:t xml:space="preserve">individual </w:t>
      </w:r>
      <w:r w:rsidR="005D7593">
        <w:rPr>
          <w:rFonts w:asciiTheme="minorHAnsi" w:hAnsiTheme="minorHAnsi"/>
          <w:sz w:val="22"/>
          <w:szCs w:val="22"/>
        </w:rPr>
        <w:t>agency</w:t>
      </w:r>
      <w:r w:rsidR="0082510E">
        <w:rPr>
          <w:rFonts w:asciiTheme="minorHAnsi" w:hAnsiTheme="minorHAnsi"/>
          <w:sz w:val="22"/>
          <w:szCs w:val="22"/>
        </w:rPr>
        <w:t xml:space="preserve"> together</w:t>
      </w:r>
      <w:r w:rsidRPr="00680B7F">
        <w:rPr>
          <w:rFonts w:asciiTheme="minorHAnsi" w:hAnsiTheme="minorHAnsi"/>
          <w:sz w:val="22"/>
          <w:szCs w:val="22"/>
        </w:rPr>
        <w:t xml:space="preserve">. Especially because of the latter, the menu of possibly effective interventions is not limited to the scores on the institutional quality indices alone. The same logic is then also imposed on the pillars that make up the three sub-indices: Attitudes, Abilities and Aspirations. </w:t>
      </w:r>
    </w:p>
    <w:p w14:paraId="602D46F9" w14:textId="62525C1B" w:rsidR="002C5EB8" w:rsidRPr="00680B7F" w:rsidRDefault="002C5EB8" w:rsidP="001A0588">
      <w:pPr>
        <w:autoSpaceDE w:val="0"/>
        <w:autoSpaceDN w:val="0"/>
        <w:adjustRightInd w:val="0"/>
        <w:spacing w:line="276" w:lineRule="auto"/>
        <w:ind w:firstLine="708"/>
        <w:jc w:val="both"/>
        <w:rPr>
          <w:rFonts w:asciiTheme="minorHAnsi" w:hAnsiTheme="minorHAnsi"/>
          <w:sz w:val="22"/>
          <w:szCs w:val="22"/>
        </w:rPr>
      </w:pPr>
      <w:r w:rsidRPr="00680B7F">
        <w:rPr>
          <w:rFonts w:asciiTheme="minorHAnsi" w:hAnsiTheme="minorHAnsi"/>
          <w:sz w:val="22"/>
          <w:szCs w:val="22"/>
        </w:rPr>
        <w:t>In Table 2 below we present the full REDI-report card for the region “Centro” and illustrate how this report card can be used to identify the areas in which institutional reform is urgently advised.</w:t>
      </w:r>
      <w:r w:rsidRPr="00680B7F">
        <w:rPr>
          <w:rStyle w:val="FootnoteReference"/>
          <w:rFonts w:asciiTheme="minorHAnsi" w:hAnsiTheme="minorHAnsi"/>
          <w:sz w:val="22"/>
          <w:szCs w:val="22"/>
        </w:rPr>
        <w:footnoteReference w:id="11"/>
      </w:r>
      <w:r w:rsidRPr="00680B7F">
        <w:rPr>
          <w:rFonts w:asciiTheme="minorHAnsi" w:hAnsiTheme="minorHAnsi"/>
          <w:sz w:val="22"/>
          <w:szCs w:val="22"/>
        </w:rPr>
        <w:t xml:space="preserve"> For example, the score on the pillar on “High Growth” signifies that in Centro the score on this pillar is only 12% of the highest score observed in 125 European NUTS-2/1 regions on this pillar. The pillar combines information on Clustering (0.40) in the region with the prevalence of Gazelle start-</w:t>
      </w:r>
      <w:r w:rsidRPr="00680B7F">
        <w:rPr>
          <w:rFonts w:asciiTheme="minorHAnsi" w:hAnsiTheme="minorHAnsi"/>
          <w:sz w:val="22"/>
          <w:szCs w:val="22"/>
        </w:rPr>
        <w:lastRenderedPageBreak/>
        <w:t xml:space="preserve">ups (0.38) among the new firms founded in the region. Using an algorithm that combines the scores on individual agency and institutional quality, a score per pillar, per sub-index and ultimately for the entire region is computed. At every level, the algorithm rewards a balanced development within and across pillars and punishes the score when bottlenecks are present. The low scores are marked red. </w:t>
      </w:r>
    </w:p>
    <w:p w14:paraId="66B557FE" w14:textId="77777777" w:rsidR="002D352A" w:rsidRPr="00680B7F" w:rsidRDefault="002D352A" w:rsidP="00F21DB5">
      <w:pPr>
        <w:pStyle w:val="Caption"/>
        <w:keepNext/>
        <w:jc w:val="both"/>
        <w:rPr>
          <w:rFonts w:asciiTheme="minorHAnsi" w:hAnsiTheme="minorHAnsi"/>
          <w:sz w:val="20"/>
          <w:lang w:val="en-GB"/>
        </w:rPr>
      </w:pPr>
      <w:r w:rsidRPr="00680B7F">
        <w:rPr>
          <w:rFonts w:asciiTheme="minorHAnsi" w:hAnsiTheme="minorHAnsi"/>
          <w:sz w:val="20"/>
          <w:lang w:val="en-GB"/>
        </w:rPr>
        <w:t>Table 2: REDI Report Card Italy-Centro</w:t>
      </w:r>
    </w:p>
    <w:tbl>
      <w:tblPr>
        <w:tblStyle w:val="GridTable4-Accent6"/>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34"/>
        <w:gridCol w:w="717"/>
        <w:gridCol w:w="1864"/>
        <w:gridCol w:w="746"/>
        <w:gridCol w:w="2132"/>
        <w:gridCol w:w="717"/>
      </w:tblGrid>
      <w:tr w:rsidR="002D352A" w:rsidRPr="00680B7F" w14:paraId="3E071A09" w14:textId="77777777" w:rsidTr="00540366">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single" w:sz="4" w:space="0" w:color="auto"/>
              <w:left w:val="single" w:sz="4" w:space="0" w:color="auto"/>
              <w:bottom w:val="none" w:sz="0" w:space="0" w:color="auto"/>
            </w:tcBorders>
            <w:shd w:val="clear" w:color="auto" w:fill="FFC000"/>
            <w:noWrap/>
            <w:hideMark/>
          </w:tcPr>
          <w:p w14:paraId="55FD9539" w14:textId="77777777" w:rsidR="002D352A" w:rsidRPr="00680B7F" w:rsidRDefault="002D352A" w:rsidP="00F21DB5">
            <w:pPr>
              <w:spacing w:line="276" w:lineRule="auto"/>
              <w:jc w:val="both"/>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 </w:t>
            </w:r>
          </w:p>
        </w:tc>
        <w:tc>
          <w:tcPr>
            <w:tcW w:w="3040" w:type="dxa"/>
            <w:gridSpan w:val="2"/>
            <w:vMerge w:val="restart"/>
            <w:tcBorders>
              <w:top w:val="single" w:sz="4" w:space="0" w:color="auto"/>
              <w:bottom w:val="none" w:sz="0" w:space="0" w:color="auto"/>
            </w:tcBorders>
            <w:shd w:val="clear" w:color="auto" w:fill="FFC000"/>
            <w:noWrap/>
            <w:hideMark/>
          </w:tcPr>
          <w:p w14:paraId="7C527F66" w14:textId="77777777" w:rsidR="002D352A" w:rsidRPr="00680B7F" w:rsidRDefault="002D352A"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p>
          <w:p w14:paraId="03EE6824" w14:textId="77777777" w:rsidR="002D352A" w:rsidRPr="00680B7F" w:rsidRDefault="002D352A"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hu-HU"/>
              </w:rPr>
            </w:pPr>
            <w:r w:rsidRPr="00680B7F">
              <w:rPr>
                <w:rFonts w:asciiTheme="minorHAnsi" w:eastAsia="Times New Roman" w:hAnsiTheme="minorHAnsi" w:cstheme="minorHAnsi"/>
                <w:sz w:val="20"/>
                <w:szCs w:val="20"/>
                <w:lang w:eastAsia="hu-HU"/>
              </w:rPr>
              <w:t>PILLARS</w:t>
            </w:r>
          </w:p>
        </w:tc>
        <w:tc>
          <w:tcPr>
            <w:tcW w:w="2610" w:type="dxa"/>
            <w:gridSpan w:val="2"/>
            <w:vMerge w:val="restart"/>
            <w:tcBorders>
              <w:top w:val="single" w:sz="4" w:space="0" w:color="auto"/>
              <w:bottom w:val="none" w:sz="0" w:space="0" w:color="auto"/>
            </w:tcBorders>
            <w:shd w:val="clear" w:color="auto" w:fill="FFC000"/>
            <w:noWrap/>
            <w:hideMark/>
          </w:tcPr>
          <w:p w14:paraId="6C1DD8C2" w14:textId="77777777" w:rsidR="002D352A" w:rsidRPr="00680B7F" w:rsidRDefault="002D352A"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p>
          <w:p w14:paraId="501186B5" w14:textId="77777777" w:rsidR="002D352A" w:rsidRPr="00680B7F" w:rsidRDefault="002D352A"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hu-HU"/>
              </w:rPr>
            </w:pPr>
            <w:r w:rsidRPr="00680B7F">
              <w:rPr>
                <w:rFonts w:asciiTheme="minorHAnsi" w:eastAsia="Times New Roman" w:hAnsiTheme="minorHAnsi" w:cstheme="minorHAnsi"/>
                <w:sz w:val="20"/>
                <w:szCs w:val="20"/>
                <w:lang w:eastAsia="hu-HU"/>
              </w:rPr>
              <w:t>INSTITUTIONAL VARIABLES</w:t>
            </w:r>
          </w:p>
        </w:tc>
        <w:tc>
          <w:tcPr>
            <w:tcW w:w="2838" w:type="dxa"/>
            <w:gridSpan w:val="2"/>
            <w:vMerge w:val="restart"/>
            <w:tcBorders>
              <w:top w:val="single" w:sz="4" w:space="0" w:color="auto"/>
              <w:bottom w:val="none" w:sz="0" w:space="0" w:color="auto"/>
              <w:right w:val="single" w:sz="4" w:space="0" w:color="auto"/>
            </w:tcBorders>
            <w:shd w:val="clear" w:color="auto" w:fill="FFC000"/>
            <w:noWrap/>
            <w:hideMark/>
          </w:tcPr>
          <w:p w14:paraId="4B69ADE3" w14:textId="77777777" w:rsidR="002D352A" w:rsidRPr="00680B7F" w:rsidRDefault="002D352A"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p>
          <w:p w14:paraId="3040B907" w14:textId="77777777" w:rsidR="002D352A" w:rsidRPr="00680B7F" w:rsidRDefault="002D352A" w:rsidP="00F21DB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hu-HU"/>
              </w:rPr>
            </w:pPr>
            <w:r w:rsidRPr="00680B7F">
              <w:rPr>
                <w:rFonts w:asciiTheme="minorHAnsi" w:eastAsia="Times New Roman" w:hAnsiTheme="minorHAnsi" w:cstheme="minorHAnsi"/>
                <w:sz w:val="20"/>
                <w:szCs w:val="20"/>
                <w:lang w:eastAsia="hu-HU"/>
              </w:rPr>
              <w:t>INDIVIDUAL VARIABLES</w:t>
            </w:r>
          </w:p>
        </w:tc>
      </w:tr>
      <w:tr w:rsidR="002D352A" w:rsidRPr="00680B7F" w14:paraId="6977926A" w14:textId="77777777" w:rsidTr="0054036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317E929A" w14:textId="77777777" w:rsidR="002D352A" w:rsidRPr="00680B7F" w:rsidRDefault="002D352A" w:rsidP="00F21DB5">
            <w:pPr>
              <w:spacing w:line="276" w:lineRule="auto"/>
              <w:jc w:val="both"/>
              <w:rPr>
                <w:rFonts w:asciiTheme="minorHAnsi" w:eastAsia="Times New Roman" w:hAnsiTheme="minorHAnsi" w:cstheme="minorHAnsi"/>
                <w:sz w:val="20"/>
                <w:szCs w:val="20"/>
                <w:lang w:eastAsia="hu-HU"/>
              </w:rPr>
            </w:pPr>
          </w:p>
        </w:tc>
        <w:tc>
          <w:tcPr>
            <w:tcW w:w="3040" w:type="dxa"/>
            <w:gridSpan w:val="2"/>
            <w:vMerge/>
            <w:tcBorders>
              <w:top w:val="nil"/>
              <w:left w:val="nil"/>
              <w:right w:val="nil"/>
            </w:tcBorders>
            <w:shd w:val="clear" w:color="auto" w:fill="FFC000"/>
            <w:hideMark/>
          </w:tcPr>
          <w:p w14:paraId="5FCAF4C9"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u-HU"/>
              </w:rPr>
            </w:pPr>
          </w:p>
        </w:tc>
        <w:tc>
          <w:tcPr>
            <w:tcW w:w="2610" w:type="dxa"/>
            <w:gridSpan w:val="2"/>
            <w:vMerge/>
            <w:tcBorders>
              <w:top w:val="nil"/>
              <w:left w:val="nil"/>
              <w:right w:val="nil"/>
            </w:tcBorders>
            <w:shd w:val="clear" w:color="auto" w:fill="FFC000"/>
            <w:hideMark/>
          </w:tcPr>
          <w:p w14:paraId="081DB0DE"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u-HU"/>
              </w:rPr>
            </w:pPr>
          </w:p>
        </w:tc>
        <w:tc>
          <w:tcPr>
            <w:tcW w:w="2838" w:type="dxa"/>
            <w:gridSpan w:val="2"/>
            <w:vMerge/>
            <w:tcBorders>
              <w:top w:val="nil"/>
              <w:left w:val="nil"/>
              <w:right w:val="single" w:sz="4" w:space="0" w:color="auto"/>
            </w:tcBorders>
            <w:shd w:val="clear" w:color="auto" w:fill="FFC000"/>
            <w:hideMark/>
          </w:tcPr>
          <w:p w14:paraId="7616F310"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u-HU"/>
              </w:rPr>
            </w:pPr>
          </w:p>
        </w:tc>
      </w:tr>
      <w:tr w:rsidR="002D352A" w:rsidRPr="00680B7F" w14:paraId="18A7A2DC" w14:textId="77777777" w:rsidTr="00540366">
        <w:trPr>
          <w:trHeight w:val="254"/>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single" w:sz="4" w:space="0" w:color="auto"/>
              <w:bottom w:val="nil"/>
              <w:right w:val="nil"/>
            </w:tcBorders>
            <w:shd w:val="clear" w:color="auto" w:fill="FFC000"/>
            <w:textDirection w:val="btLr"/>
            <w:hideMark/>
          </w:tcPr>
          <w:p w14:paraId="2B38D20A"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sz w:val="20"/>
                <w:szCs w:val="20"/>
                <w:lang w:eastAsia="hu-HU"/>
              </w:rPr>
            </w:pPr>
            <w:r w:rsidRPr="00680B7F">
              <w:rPr>
                <w:rFonts w:asciiTheme="minorHAnsi" w:eastAsia="Times New Roman" w:hAnsiTheme="minorHAnsi" w:cstheme="minorHAnsi"/>
                <w:color w:val="FFFFFF" w:themeColor="background1"/>
                <w:sz w:val="20"/>
                <w:szCs w:val="20"/>
                <w:lang w:eastAsia="hu-HU"/>
              </w:rPr>
              <w:t>Entrepreneurial</w:t>
            </w:r>
          </w:p>
          <w:p w14:paraId="3DDE81D4"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r w:rsidRPr="00680B7F">
              <w:rPr>
                <w:rFonts w:asciiTheme="minorHAnsi" w:eastAsia="Times New Roman" w:hAnsiTheme="minorHAnsi" w:cstheme="minorHAnsi"/>
                <w:color w:val="FFFFFF" w:themeColor="background1"/>
                <w:sz w:val="20"/>
                <w:szCs w:val="20"/>
                <w:lang w:eastAsia="hu-HU"/>
              </w:rPr>
              <w:t xml:space="preserve"> Attitudes</w:t>
            </w:r>
          </w:p>
        </w:tc>
        <w:tc>
          <w:tcPr>
            <w:tcW w:w="2334" w:type="dxa"/>
            <w:tcBorders>
              <w:left w:val="nil"/>
            </w:tcBorders>
            <w:shd w:val="clear" w:color="auto" w:fill="FFFFFF" w:themeFill="background1"/>
            <w:noWrap/>
            <w:hideMark/>
          </w:tcPr>
          <w:p w14:paraId="1C2784B3"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Opportunity perception</w:t>
            </w:r>
          </w:p>
        </w:tc>
        <w:tc>
          <w:tcPr>
            <w:tcW w:w="706" w:type="dxa"/>
            <w:shd w:val="clear" w:color="auto" w:fill="FFFFFF" w:themeFill="background1"/>
            <w:noWrap/>
            <w:hideMark/>
          </w:tcPr>
          <w:p w14:paraId="331A82F9"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0.34</w:t>
            </w:r>
          </w:p>
        </w:tc>
        <w:tc>
          <w:tcPr>
            <w:tcW w:w="1864" w:type="dxa"/>
            <w:shd w:val="clear" w:color="auto" w:fill="FFFFFF" w:themeFill="background1"/>
            <w:noWrap/>
            <w:hideMark/>
          </w:tcPr>
          <w:p w14:paraId="1B1F49ED"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Market Agglomeration</w:t>
            </w:r>
          </w:p>
        </w:tc>
        <w:tc>
          <w:tcPr>
            <w:tcW w:w="746" w:type="dxa"/>
            <w:shd w:val="clear" w:color="auto" w:fill="FFFFFF" w:themeFill="background1"/>
            <w:noWrap/>
            <w:hideMark/>
          </w:tcPr>
          <w:p w14:paraId="1A63B6CE"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0.46</w:t>
            </w:r>
          </w:p>
        </w:tc>
        <w:tc>
          <w:tcPr>
            <w:tcW w:w="2132" w:type="dxa"/>
            <w:shd w:val="clear" w:color="auto" w:fill="FFFFFF" w:themeFill="background1"/>
            <w:noWrap/>
            <w:hideMark/>
          </w:tcPr>
          <w:p w14:paraId="7E68CF07"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Opportunity Recognition</w:t>
            </w:r>
          </w:p>
        </w:tc>
        <w:tc>
          <w:tcPr>
            <w:tcW w:w="706" w:type="dxa"/>
            <w:shd w:val="clear" w:color="auto" w:fill="FFFFFF" w:themeFill="background1"/>
            <w:noWrap/>
            <w:hideMark/>
          </w:tcPr>
          <w:p w14:paraId="15DB49B7"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0.57</w:t>
            </w:r>
          </w:p>
        </w:tc>
      </w:tr>
      <w:tr w:rsidR="002D352A" w:rsidRPr="00680B7F" w14:paraId="05125B14" w14:textId="77777777" w:rsidTr="0054036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721FA04B"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42555D4C"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Start-up skills</w:t>
            </w:r>
          </w:p>
        </w:tc>
        <w:tc>
          <w:tcPr>
            <w:tcW w:w="706" w:type="dxa"/>
            <w:shd w:val="clear" w:color="auto" w:fill="FFFFFF" w:themeFill="background1"/>
            <w:noWrap/>
            <w:hideMark/>
          </w:tcPr>
          <w:p w14:paraId="5FE916C8"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0.31</w:t>
            </w:r>
          </w:p>
        </w:tc>
        <w:tc>
          <w:tcPr>
            <w:tcW w:w="1864" w:type="dxa"/>
            <w:shd w:val="clear" w:color="auto" w:fill="FFFFFF" w:themeFill="background1"/>
            <w:noWrap/>
            <w:hideMark/>
          </w:tcPr>
          <w:p w14:paraId="0C1BDF42"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Quality of Education</w:t>
            </w:r>
          </w:p>
        </w:tc>
        <w:tc>
          <w:tcPr>
            <w:tcW w:w="746" w:type="dxa"/>
            <w:shd w:val="clear" w:color="auto" w:fill="FFFFFF" w:themeFill="background1"/>
            <w:noWrap/>
            <w:hideMark/>
          </w:tcPr>
          <w:p w14:paraId="2450B055"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0.65</w:t>
            </w:r>
          </w:p>
        </w:tc>
        <w:tc>
          <w:tcPr>
            <w:tcW w:w="2132" w:type="dxa"/>
            <w:shd w:val="clear" w:color="auto" w:fill="FFFFFF" w:themeFill="background1"/>
            <w:noWrap/>
            <w:hideMark/>
          </w:tcPr>
          <w:p w14:paraId="4689800D"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Skill Perception</w:t>
            </w:r>
          </w:p>
        </w:tc>
        <w:tc>
          <w:tcPr>
            <w:tcW w:w="706" w:type="dxa"/>
            <w:shd w:val="clear" w:color="auto" w:fill="FFFFFF" w:themeFill="background1"/>
            <w:noWrap/>
            <w:hideMark/>
          </w:tcPr>
          <w:p w14:paraId="24023E07"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0.34</w:t>
            </w:r>
          </w:p>
        </w:tc>
      </w:tr>
      <w:tr w:rsidR="002D352A" w:rsidRPr="00680B7F" w14:paraId="3A5242D6" w14:textId="77777777" w:rsidTr="00540366">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2C3CBB26"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30E47314"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Risk Acceptance</w:t>
            </w:r>
          </w:p>
        </w:tc>
        <w:tc>
          <w:tcPr>
            <w:tcW w:w="706" w:type="dxa"/>
            <w:shd w:val="clear" w:color="auto" w:fill="FFFFFF" w:themeFill="background1"/>
            <w:noWrap/>
            <w:hideMark/>
          </w:tcPr>
          <w:p w14:paraId="471F8AAD"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0.39</w:t>
            </w:r>
          </w:p>
        </w:tc>
        <w:tc>
          <w:tcPr>
            <w:tcW w:w="1864" w:type="dxa"/>
            <w:shd w:val="clear" w:color="auto" w:fill="FFFFFF" w:themeFill="background1"/>
            <w:noWrap/>
            <w:hideMark/>
          </w:tcPr>
          <w:p w14:paraId="2017E278"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Business Risk</w:t>
            </w:r>
          </w:p>
        </w:tc>
        <w:tc>
          <w:tcPr>
            <w:tcW w:w="746" w:type="dxa"/>
            <w:shd w:val="clear" w:color="auto" w:fill="FFFFFF" w:themeFill="background1"/>
            <w:noWrap/>
            <w:hideMark/>
          </w:tcPr>
          <w:p w14:paraId="4F57E458"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0.69</w:t>
            </w:r>
          </w:p>
        </w:tc>
        <w:tc>
          <w:tcPr>
            <w:tcW w:w="2132" w:type="dxa"/>
            <w:shd w:val="clear" w:color="auto" w:fill="FFFFFF" w:themeFill="background1"/>
            <w:noWrap/>
            <w:hideMark/>
          </w:tcPr>
          <w:p w14:paraId="79DFDA22"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Risk Perception</w:t>
            </w:r>
          </w:p>
        </w:tc>
        <w:tc>
          <w:tcPr>
            <w:tcW w:w="706" w:type="dxa"/>
            <w:shd w:val="clear" w:color="auto" w:fill="FFFFFF" w:themeFill="background1"/>
            <w:noWrap/>
            <w:hideMark/>
          </w:tcPr>
          <w:p w14:paraId="1BC04636"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0.37</w:t>
            </w:r>
          </w:p>
        </w:tc>
      </w:tr>
      <w:tr w:rsidR="002D352A" w:rsidRPr="00680B7F" w14:paraId="129255B2" w14:textId="77777777" w:rsidTr="00540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00DACE95"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6533DE80"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Networking</w:t>
            </w:r>
          </w:p>
        </w:tc>
        <w:tc>
          <w:tcPr>
            <w:tcW w:w="706" w:type="dxa"/>
            <w:shd w:val="clear" w:color="auto" w:fill="FF0000"/>
            <w:noWrap/>
            <w:hideMark/>
          </w:tcPr>
          <w:p w14:paraId="11EBD36F"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0.25</w:t>
            </w:r>
          </w:p>
        </w:tc>
        <w:tc>
          <w:tcPr>
            <w:tcW w:w="1864" w:type="dxa"/>
            <w:shd w:val="clear" w:color="auto" w:fill="FFFFFF" w:themeFill="background1"/>
            <w:noWrap/>
            <w:hideMark/>
          </w:tcPr>
          <w:p w14:paraId="1F1AFCB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Social Capital</w:t>
            </w:r>
          </w:p>
        </w:tc>
        <w:tc>
          <w:tcPr>
            <w:tcW w:w="746" w:type="dxa"/>
            <w:shd w:val="clear" w:color="auto" w:fill="FFFFFF" w:themeFill="background1"/>
            <w:noWrap/>
            <w:hideMark/>
          </w:tcPr>
          <w:p w14:paraId="695E3646"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0.46</w:t>
            </w:r>
          </w:p>
        </w:tc>
        <w:tc>
          <w:tcPr>
            <w:tcW w:w="2132" w:type="dxa"/>
            <w:shd w:val="clear" w:color="auto" w:fill="FFFFFF" w:themeFill="background1"/>
            <w:noWrap/>
            <w:hideMark/>
          </w:tcPr>
          <w:p w14:paraId="5E54F8F0"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Know Entrepreneurs</w:t>
            </w:r>
          </w:p>
        </w:tc>
        <w:tc>
          <w:tcPr>
            <w:tcW w:w="706" w:type="dxa"/>
            <w:shd w:val="clear" w:color="auto" w:fill="FFFFFF" w:themeFill="background1"/>
            <w:noWrap/>
            <w:hideMark/>
          </w:tcPr>
          <w:p w14:paraId="7CDF0366"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0.37</w:t>
            </w:r>
          </w:p>
        </w:tc>
      </w:tr>
      <w:tr w:rsidR="002D352A" w:rsidRPr="00680B7F" w14:paraId="3D37C649" w14:textId="77777777" w:rsidTr="00540366">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12EE4809"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5A4E47DA"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Cultural support</w:t>
            </w:r>
          </w:p>
        </w:tc>
        <w:tc>
          <w:tcPr>
            <w:tcW w:w="706" w:type="dxa"/>
            <w:shd w:val="clear" w:color="auto" w:fill="FF0000"/>
            <w:noWrap/>
            <w:hideMark/>
          </w:tcPr>
          <w:p w14:paraId="08275416"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0.20</w:t>
            </w:r>
          </w:p>
        </w:tc>
        <w:tc>
          <w:tcPr>
            <w:tcW w:w="1864" w:type="dxa"/>
            <w:shd w:val="clear" w:color="auto" w:fill="FFFFFF" w:themeFill="background1"/>
            <w:noWrap/>
            <w:hideMark/>
          </w:tcPr>
          <w:p w14:paraId="67D173F5"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Open Society</w:t>
            </w:r>
          </w:p>
        </w:tc>
        <w:tc>
          <w:tcPr>
            <w:tcW w:w="746" w:type="dxa"/>
            <w:shd w:val="clear" w:color="auto" w:fill="FFFFFF" w:themeFill="background1"/>
            <w:noWrap/>
            <w:hideMark/>
          </w:tcPr>
          <w:p w14:paraId="695A5F09"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0.35</w:t>
            </w:r>
          </w:p>
        </w:tc>
        <w:tc>
          <w:tcPr>
            <w:tcW w:w="2132" w:type="dxa"/>
            <w:shd w:val="clear" w:color="auto" w:fill="FFFFFF" w:themeFill="background1"/>
            <w:noWrap/>
            <w:hideMark/>
          </w:tcPr>
          <w:p w14:paraId="4AFCBEBA"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Career Status</w:t>
            </w:r>
          </w:p>
        </w:tc>
        <w:tc>
          <w:tcPr>
            <w:tcW w:w="706" w:type="dxa"/>
            <w:shd w:val="clear" w:color="auto" w:fill="FFFFFF" w:themeFill="background1"/>
            <w:noWrap/>
            <w:hideMark/>
          </w:tcPr>
          <w:p w14:paraId="5D2DB2F8"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0.85</w:t>
            </w:r>
          </w:p>
        </w:tc>
      </w:tr>
      <w:tr w:rsidR="002D352A" w:rsidRPr="00680B7F" w14:paraId="48052B2B" w14:textId="77777777" w:rsidTr="00540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1FBEB178"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8488" w:type="dxa"/>
            <w:gridSpan w:val="6"/>
            <w:tcBorders>
              <w:left w:val="nil"/>
            </w:tcBorders>
            <w:shd w:val="clear" w:color="auto" w:fill="FFC000"/>
            <w:noWrap/>
            <w:hideMark/>
          </w:tcPr>
          <w:p w14:paraId="71AAFEFD" w14:textId="77777777" w:rsidR="002D352A" w:rsidRPr="00680B7F" w:rsidRDefault="002D352A" w:rsidP="00F2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themeColor="background1"/>
                <w:sz w:val="28"/>
                <w:szCs w:val="28"/>
                <w:lang w:eastAsia="hu-HU"/>
              </w:rPr>
            </w:pPr>
            <w:r w:rsidRPr="00680B7F">
              <w:rPr>
                <w:rFonts w:asciiTheme="minorHAnsi" w:eastAsia="Times New Roman" w:hAnsiTheme="minorHAnsi" w:cstheme="minorHAnsi"/>
                <w:b/>
                <w:bCs/>
                <w:color w:val="FFFFFF" w:themeColor="background1"/>
                <w:sz w:val="28"/>
                <w:szCs w:val="28"/>
                <w:lang w:eastAsia="hu-HU"/>
              </w:rPr>
              <w:t>Entrepreneurial Attitudes 28.1</w:t>
            </w:r>
          </w:p>
        </w:tc>
      </w:tr>
      <w:tr w:rsidR="002D352A" w:rsidRPr="00680B7F" w14:paraId="5A17ECED" w14:textId="77777777" w:rsidTr="00540366">
        <w:trPr>
          <w:trHeight w:val="313"/>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single" w:sz="4" w:space="0" w:color="auto"/>
              <w:bottom w:val="nil"/>
              <w:right w:val="nil"/>
            </w:tcBorders>
            <w:shd w:val="clear" w:color="auto" w:fill="FFC000"/>
            <w:textDirection w:val="btLr"/>
            <w:hideMark/>
          </w:tcPr>
          <w:p w14:paraId="0955E2D2"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r w:rsidRPr="00680B7F">
              <w:rPr>
                <w:rFonts w:asciiTheme="minorHAnsi" w:eastAsia="Times New Roman" w:hAnsiTheme="minorHAnsi" w:cstheme="minorHAnsi"/>
                <w:color w:val="FFFFFF" w:themeColor="background1"/>
                <w:sz w:val="20"/>
                <w:szCs w:val="20"/>
                <w:lang w:eastAsia="hu-HU"/>
              </w:rPr>
              <w:t>Entrepreneurial Abilities</w:t>
            </w:r>
          </w:p>
        </w:tc>
        <w:tc>
          <w:tcPr>
            <w:tcW w:w="2334" w:type="dxa"/>
            <w:tcBorders>
              <w:left w:val="nil"/>
            </w:tcBorders>
            <w:shd w:val="clear" w:color="auto" w:fill="FFFFFF" w:themeFill="background1"/>
            <w:noWrap/>
            <w:hideMark/>
          </w:tcPr>
          <w:p w14:paraId="3EEB4FBB"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Opportunity startup</w:t>
            </w:r>
          </w:p>
        </w:tc>
        <w:tc>
          <w:tcPr>
            <w:tcW w:w="706" w:type="dxa"/>
            <w:shd w:val="clear" w:color="auto" w:fill="FF0000"/>
            <w:noWrap/>
            <w:hideMark/>
          </w:tcPr>
          <w:p w14:paraId="645E90AC"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0.15</w:t>
            </w:r>
          </w:p>
        </w:tc>
        <w:tc>
          <w:tcPr>
            <w:tcW w:w="1864" w:type="dxa"/>
            <w:shd w:val="clear" w:color="auto" w:fill="FFFFFF" w:themeFill="background1"/>
            <w:noWrap/>
            <w:hideMark/>
          </w:tcPr>
          <w:p w14:paraId="1AE10B3A"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Business Environment</w:t>
            </w:r>
          </w:p>
        </w:tc>
        <w:tc>
          <w:tcPr>
            <w:tcW w:w="746" w:type="dxa"/>
            <w:shd w:val="clear" w:color="auto" w:fill="FFFFFF" w:themeFill="background1"/>
            <w:noWrap/>
            <w:hideMark/>
          </w:tcPr>
          <w:p w14:paraId="46786365"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0.27</w:t>
            </w:r>
          </w:p>
        </w:tc>
        <w:tc>
          <w:tcPr>
            <w:tcW w:w="2132" w:type="dxa"/>
            <w:shd w:val="clear" w:color="auto" w:fill="FFFFFF" w:themeFill="background1"/>
            <w:noWrap/>
            <w:hideMark/>
          </w:tcPr>
          <w:p w14:paraId="138A03CB"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Opportunity Motivation</w:t>
            </w:r>
          </w:p>
        </w:tc>
        <w:tc>
          <w:tcPr>
            <w:tcW w:w="706" w:type="dxa"/>
            <w:shd w:val="clear" w:color="auto" w:fill="FFFFFF" w:themeFill="background1"/>
            <w:noWrap/>
            <w:hideMark/>
          </w:tcPr>
          <w:p w14:paraId="30C03E04"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0.67</w:t>
            </w:r>
          </w:p>
        </w:tc>
      </w:tr>
      <w:tr w:rsidR="002D352A" w:rsidRPr="00680B7F" w14:paraId="5DA8B7F3" w14:textId="77777777" w:rsidTr="0054036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62E93941"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284667CE"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Technology Absorption</w:t>
            </w:r>
          </w:p>
        </w:tc>
        <w:tc>
          <w:tcPr>
            <w:tcW w:w="706" w:type="dxa"/>
            <w:shd w:val="clear" w:color="auto" w:fill="FFFFFF" w:themeFill="background1"/>
            <w:noWrap/>
            <w:hideMark/>
          </w:tcPr>
          <w:p w14:paraId="3009009C"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0.45</w:t>
            </w:r>
          </w:p>
        </w:tc>
        <w:tc>
          <w:tcPr>
            <w:tcW w:w="1864" w:type="dxa"/>
            <w:shd w:val="clear" w:color="auto" w:fill="FFFFFF" w:themeFill="background1"/>
            <w:noWrap/>
            <w:hideMark/>
          </w:tcPr>
          <w:p w14:paraId="6469320B"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Absorption Capacity</w:t>
            </w:r>
          </w:p>
        </w:tc>
        <w:tc>
          <w:tcPr>
            <w:tcW w:w="746" w:type="dxa"/>
            <w:shd w:val="clear" w:color="auto" w:fill="FFFFFF" w:themeFill="background1"/>
            <w:noWrap/>
            <w:hideMark/>
          </w:tcPr>
          <w:p w14:paraId="32B1B3E0"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0.37</w:t>
            </w:r>
          </w:p>
        </w:tc>
        <w:tc>
          <w:tcPr>
            <w:tcW w:w="2132" w:type="dxa"/>
            <w:shd w:val="clear" w:color="auto" w:fill="FFFFFF" w:themeFill="background1"/>
            <w:noWrap/>
            <w:hideMark/>
          </w:tcPr>
          <w:p w14:paraId="664E7715"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Technology Level</w:t>
            </w:r>
          </w:p>
        </w:tc>
        <w:tc>
          <w:tcPr>
            <w:tcW w:w="706" w:type="dxa"/>
            <w:shd w:val="clear" w:color="auto" w:fill="FFFFFF" w:themeFill="background1"/>
            <w:noWrap/>
            <w:hideMark/>
          </w:tcPr>
          <w:p w14:paraId="6B3B513E"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0.85</w:t>
            </w:r>
          </w:p>
        </w:tc>
      </w:tr>
      <w:tr w:rsidR="002D352A" w:rsidRPr="00680B7F" w14:paraId="7BAF02E1" w14:textId="77777777" w:rsidTr="00540366">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2CA5CC01"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6F901D53"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 xml:space="preserve">Human Capital </w:t>
            </w:r>
          </w:p>
        </w:tc>
        <w:tc>
          <w:tcPr>
            <w:tcW w:w="706" w:type="dxa"/>
            <w:shd w:val="clear" w:color="auto" w:fill="FF0000"/>
            <w:noWrap/>
            <w:hideMark/>
          </w:tcPr>
          <w:p w14:paraId="06C1E6A0"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0.23</w:t>
            </w:r>
          </w:p>
        </w:tc>
        <w:tc>
          <w:tcPr>
            <w:tcW w:w="1864" w:type="dxa"/>
            <w:shd w:val="clear" w:color="auto" w:fill="FFFFFF" w:themeFill="background1"/>
            <w:noWrap/>
            <w:hideMark/>
          </w:tcPr>
          <w:p w14:paraId="57B94A23"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Education and Training</w:t>
            </w:r>
          </w:p>
        </w:tc>
        <w:tc>
          <w:tcPr>
            <w:tcW w:w="746" w:type="dxa"/>
            <w:shd w:val="clear" w:color="auto" w:fill="FFFFFF" w:themeFill="background1"/>
            <w:noWrap/>
            <w:hideMark/>
          </w:tcPr>
          <w:p w14:paraId="7A5DFB86"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0.45</w:t>
            </w:r>
          </w:p>
        </w:tc>
        <w:tc>
          <w:tcPr>
            <w:tcW w:w="2132" w:type="dxa"/>
            <w:shd w:val="clear" w:color="auto" w:fill="FFFFFF" w:themeFill="background1"/>
            <w:noWrap/>
            <w:hideMark/>
          </w:tcPr>
          <w:p w14:paraId="02874995"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Educational Level</w:t>
            </w:r>
          </w:p>
        </w:tc>
        <w:tc>
          <w:tcPr>
            <w:tcW w:w="706" w:type="dxa"/>
            <w:shd w:val="clear" w:color="auto" w:fill="FFFFFF" w:themeFill="background1"/>
            <w:noWrap/>
            <w:hideMark/>
          </w:tcPr>
          <w:p w14:paraId="1B1E7D06"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0.39</w:t>
            </w:r>
          </w:p>
        </w:tc>
      </w:tr>
      <w:tr w:rsidR="002D352A" w:rsidRPr="00680B7F" w14:paraId="72A44104" w14:textId="77777777" w:rsidTr="00540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040E6F52"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38D160C0"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Competition</w:t>
            </w:r>
          </w:p>
        </w:tc>
        <w:tc>
          <w:tcPr>
            <w:tcW w:w="706" w:type="dxa"/>
            <w:shd w:val="clear" w:color="auto" w:fill="FFFFFF" w:themeFill="background1"/>
            <w:noWrap/>
            <w:hideMark/>
          </w:tcPr>
          <w:p w14:paraId="537975EC"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0.48</w:t>
            </w:r>
          </w:p>
        </w:tc>
        <w:tc>
          <w:tcPr>
            <w:tcW w:w="1864" w:type="dxa"/>
            <w:shd w:val="clear" w:color="auto" w:fill="FFFFFF" w:themeFill="background1"/>
            <w:hideMark/>
          </w:tcPr>
          <w:p w14:paraId="75ADC635"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Business Strategy</w:t>
            </w:r>
          </w:p>
        </w:tc>
        <w:tc>
          <w:tcPr>
            <w:tcW w:w="746" w:type="dxa"/>
            <w:shd w:val="clear" w:color="auto" w:fill="FFFFFF" w:themeFill="background1"/>
            <w:noWrap/>
            <w:hideMark/>
          </w:tcPr>
          <w:p w14:paraId="2699D98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0.90</w:t>
            </w:r>
          </w:p>
        </w:tc>
        <w:tc>
          <w:tcPr>
            <w:tcW w:w="2132" w:type="dxa"/>
            <w:shd w:val="clear" w:color="auto" w:fill="FFFFFF" w:themeFill="background1"/>
            <w:noWrap/>
            <w:hideMark/>
          </w:tcPr>
          <w:p w14:paraId="773B4764"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Competitors</w:t>
            </w:r>
          </w:p>
        </w:tc>
        <w:tc>
          <w:tcPr>
            <w:tcW w:w="706" w:type="dxa"/>
            <w:shd w:val="clear" w:color="auto" w:fill="FFFFFF" w:themeFill="background1"/>
            <w:noWrap/>
            <w:hideMark/>
          </w:tcPr>
          <w:p w14:paraId="382EB360"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0.35</w:t>
            </w:r>
          </w:p>
        </w:tc>
      </w:tr>
      <w:tr w:rsidR="002D352A" w:rsidRPr="00680B7F" w14:paraId="5568FE9D" w14:textId="77777777" w:rsidTr="00540366">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225F19CF"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p>
        </w:tc>
        <w:tc>
          <w:tcPr>
            <w:tcW w:w="8488" w:type="dxa"/>
            <w:gridSpan w:val="6"/>
            <w:tcBorders>
              <w:left w:val="nil"/>
            </w:tcBorders>
            <w:shd w:val="clear" w:color="auto" w:fill="FFC000"/>
            <w:noWrap/>
            <w:hideMark/>
          </w:tcPr>
          <w:p w14:paraId="356DEEA5" w14:textId="77777777" w:rsidR="002D352A" w:rsidRPr="00680B7F" w:rsidRDefault="002D352A"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FFFFFF" w:themeColor="background1"/>
                <w:sz w:val="28"/>
                <w:szCs w:val="28"/>
                <w:lang w:eastAsia="hu-HU"/>
              </w:rPr>
            </w:pPr>
            <w:r w:rsidRPr="00680B7F">
              <w:rPr>
                <w:rFonts w:asciiTheme="minorHAnsi" w:eastAsia="Times New Roman" w:hAnsiTheme="minorHAnsi" w:cstheme="minorHAnsi"/>
                <w:b/>
                <w:bCs/>
                <w:color w:val="FFFFFF" w:themeColor="background1"/>
                <w:sz w:val="28"/>
                <w:szCs w:val="28"/>
                <w:lang w:eastAsia="hu-HU"/>
              </w:rPr>
              <w:t>Entrepreneurial Abilities 29.9</w:t>
            </w:r>
          </w:p>
        </w:tc>
      </w:tr>
      <w:tr w:rsidR="002D352A" w:rsidRPr="00680B7F" w14:paraId="73471B66" w14:textId="77777777" w:rsidTr="00540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single" w:sz="4" w:space="0" w:color="auto"/>
              <w:bottom w:val="nil"/>
              <w:right w:val="nil"/>
            </w:tcBorders>
            <w:shd w:val="clear" w:color="auto" w:fill="FFC000"/>
            <w:textDirection w:val="btLr"/>
            <w:hideMark/>
          </w:tcPr>
          <w:p w14:paraId="37FCC299"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sz w:val="20"/>
                <w:szCs w:val="20"/>
                <w:lang w:eastAsia="hu-HU"/>
              </w:rPr>
            </w:pPr>
            <w:r w:rsidRPr="00680B7F">
              <w:rPr>
                <w:rFonts w:asciiTheme="minorHAnsi" w:eastAsia="Times New Roman" w:hAnsiTheme="minorHAnsi" w:cstheme="minorHAnsi"/>
                <w:color w:val="FFFFFF" w:themeColor="background1"/>
                <w:sz w:val="20"/>
                <w:szCs w:val="20"/>
                <w:lang w:eastAsia="hu-HU"/>
              </w:rPr>
              <w:t xml:space="preserve">trepreneurial </w:t>
            </w:r>
          </w:p>
          <w:p w14:paraId="76C24131" w14:textId="77777777" w:rsidR="002D352A" w:rsidRPr="00680B7F" w:rsidRDefault="002D352A" w:rsidP="00F21DB5">
            <w:pPr>
              <w:spacing w:line="276" w:lineRule="auto"/>
              <w:jc w:val="both"/>
              <w:rPr>
                <w:rFonts w:asciiTheme="minorHAnsi" w:eastAsia="Times New Roman" w:hAnsiTheme="minorHAnsi" w:cstheme="minorHAnsi"/>
                <w:b w:val="0"/>
                <w:bCs w:val="0"/>
                <w:color w:val="FFFFFF" w:themeColor="background1"/>
                <w:sz w:val="20"/>
                <w:szCs w:val="20"/>
                <w:lang w:eastAsia="hu-HU"/>
              </w:rPr>
            </w:pPr>
            <w:r w:rsidRPr="00680B7F">
              <w:rPr>
                <w:rFonts w:asciiTheme="minorHAnsi" w:eastAsia="Times New Roman" w:hAnsiTheme="minorHAnsi" w:cstheme="minorHAnsi"/>
                <w:color w:val="FFFFFF" w:themeColor="background1"/>
                <w:sz w:val="20"/>
                <w:szCs w:val="20"/>
                <w:lang w:eastAsia="hu-HU"/>
              </w:rPr>
              <w:t>Aspirations</w:t>
            </w:r>
          </w:p>
        </w:tc>
        <w:tc>
          <w:tcPr>
            <w:tcW w:w="2334" w:type="dxa"/>
            <w:tcBorders>
              <w:left w:val="nil"/>
            </w:tcBorders>
            <w:shd w:val="clear" w:color="auto" w:fill="FFFFFF" w:themeFill="background1"/>
            <w:noWrap/>
            <w:hideMark/>
          </w:tcPr>
          <w:p w14:paraId="154BFE4C"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Product innovation</w:t>
            </w:r>
          </w:p>
        </w:tc>
        <w:tc>
          <w:tcPr>
            <w:tcW w:w="706" w:type="dxa"/>
            <w:shd w:val="clear" w:color="auto" w:fill="92D050"/>
            <w:noWrap/>
            <w:hideMark/>
          </w:tcPr>
          <w:p w14:paraId="1F676913"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1.00</w:t>
            </w:r>
          </w:p>
        </w:tc>
        <w:tc>
          <w:tcPr>
            <w:tcW w:w="1864" w:type="dxa"/>
            <w:shd w:val="clear" w:color="auto" w:fill="FFFFFF" w:themeFill="background1"/>
            <w:noWrap/>
            <w:hideMark/>
          </w:tcPr>
          <w:p w14:paraId="5D36D1F8"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Technology Transfer</w:t>
            </w:r>
          </w:p>
        </w:tc>
        <w:tc>
          <w:tcPr>
            <w:tcW w:w="746" w:type="dxa"/>
            <w:shd w:val="clear" w:color="auto" w:fill="FFFFFF" w:themeFill="background1"/>
            <w:noWrap/>
            <w:hideMark/>
          </w:tcPr>
          <w:p w14:paraId="1B220FA8"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0.79</w:t>
            </w:r>
          </w:p>
        </w:tc>
        <w:tc>
          <w:tcPr>
            <w:tcW w:w="2132" w:type="dxa"/>
            <w:shd w:val="clear" w:color="auto" w:fill="FFFFFF" w:themeFill="background1"/>
            <w:noWrap/>
            <w:hideMark/>
          </w:tcPr>
          <w:p w14:paraId="04BF5D7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New Product</w:t>
            </w:r>
          </w:p>
        </w:tc>
        <w:tc>
          <w:tcPr>
            <w:tcW w:w="706" w:type="dxa"/>
            <w:shd w:val="clear" w:color="auto" w:fill="FFFFFF" w:themeFill="background1"/>
            <w:noWrap/>
            <w:hideMark/>
          </w:tcPr>
          <w:p w14:paraId="3C71C2B3"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1.00</w:t>
            </w:r>
          </w:p>
        </w:tc>
      </w:tr>
      <w:tr w:rsidR="002D352A" w:rsidRPr="00680B7F" w14:paraId="23DFC2E9" w14:textId="77777777" w:rsidTr="00540366">
        <w:trPr>
          <w:trHeight w:val="26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09F3181C" w14:textId="77777777" w:rsidR="002D352A" w:rsidRPr="00680B7F" w:rsidRDefault="002D352A" w:rsidP="00F21DB5">
            <w:pPr>
              <w:spacing w:line="276" w:lineRule="auto"/>
              <w:jc w:val="both"/>
              <w:rPr>
                <w:rFonts w:asciiTheme="minorHAnsi" w:eastAsia="Times New Roman" w:hAnsiTheme="minorHAnsi" w:cstheme="minorHAnsi"/>
                <w:b w:val="0"/>
                <w:bCs w:val="0"/>
                <w:sz w:val="20"/>
                <w:szCs w:val="20"/>
                <w:lang w:eastAsia="hu-HU"/>
              </w:rPr>
            </w:pPr>
          </w:p>
        </w:tc>
        <w:tc>
          <w:tcPr>
            <w:tcW w:w="2334" w:type="dxa"/>
            <w:tcBorders>
              <w:left w:val="nil"/>
            </w:tcBorders>
            <w:shd w:val="clear" w:color="auto" w:fill="FFFFFF" w:themeFill="background1"/>
            <w:noWrap/>
            <w:hideMark/>
          </w:tcPr>
          <w:p w14:paraId="4DF0ADFB"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Process innovation</w:t>
            </w:r>
          </w:p>
        </w:tc>
        <w:tc>
          <w:tcPr>
            <w:tcW w:w="706" w:type="dxa"/>
            <w:shd w:val="clear" w:color="auto" w:fill="92D050"/>
            <w:noWrap/>
            <w:hideMark/>
          </w:tcPr>
          <w:p w14:paraId="254F5EC9"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0.70</w:t>
            </w:r>
          </w:p>
        </w:tc>
        <w:tc>
          <w:tcPr>
            <w:tcW w:w="1864" w:type="dxa"/>
            <w:shd w:val="clear" w:color="auto" w:fill="FFFFFF" w:themeFill="background1"/>
            <w:noWrap/>
            <w:hideMark/>
          </w:tcPr>
          <w:p w14:paraId="70F40E5F"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Technology Development</w:t>
            </w:r>
          </w:p>
        </w:tc>
        <w:tc>
          <w:tcPr>
            <w:tcW w:w="746" w:type="dxa"/>
            <w:shd w:val="clear" w:color="auto" w:fill="FFFFFF" w:themeFill="background1"/>
            <w:noWrap/>
            <w:hideMark/>
          </w:tcPr>
          <w:p w14:paraId="5DD84C0B"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0.57</w:t>
            </w:r>
          </w:p>
        </w:tc>
        <w:tc>
          <w:tcPr>
            <w:tcW w:w="2132" w:type="dxa"/>
            <w:shd w:val="clear" w:color="auto" w:fill="FFFFFF" w:themeFill="background1"/>
            <w:noWrap/>
            <w:hideMark/>
          </w:tcPr>
          <w:p w14:paraId="4DEA33D0"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New Technology</w:t>
            </w:r>
          </w:p>
        </w:tc>
        <w:tc>
          <w:tcPr>
            <w:tcW w:w="706" w:type="dxa"/>
            <w:shd w:val="clear" w:color="auto" w:fill="FFFFFF" w:themeFill="background1"/>
            <w:noWrap/>
            <w:hideMark/>
          </w:tcPr>
          <w:p w14:paraId="2CD28908"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0.96</w:t>
            </w:r>
          </w:p>
        </w:tc>
      </w:tr>
      <w:tr w:rsidR="002D352A" w:rsidRPr="00680B7F" w14:paraId="0B542514" w14:textId="77777777" w:rsidTr="00540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5A4537AA" w14:textId="77777777" w:rsidR="002D352A" w:rsidRPr="00680B7F" w:rsidRDefault="002D352A" w:rsidP="00F21DB5">
            <w:pPr>
              <w:spacing w:line="276" w:lineRule="auto"/>
              <w:jc w:val="both"/>
              <w:rPr>
                <w:rFonts w:asciiTheme="minorHAnsi" w:eastAsia="Times New Roman" w:hAnsiTheme="minorHAnsi" w:cstheme="minorHAnsi"/>
                <w:b w:val="0"/>
                <w:bCs w:val="0"/>
                <w:sz w:val="20"/>
                <w:szCs w:val="20"/>
                <w:lang w:eastAsia="hu-HU"/>
              </w:rPr>
            </w:pPr>
          </w:p>
        </w:tc>
        <w:tc>
          <w:tcPr>
            <w:tcW w:w="2334" w:type="dxa"/>
            <w:tcBorders>
              <w:left w:val="nil"/>
            </w:tcBorders>
            <w:shd w:val="clear" w:color="auto" w:fill="FFFFFF" w:themeFill="background1"/>
            <w:noWrap/>
            <w:hideMark/>
          </w:tcPr>
          <w:p w14:paraId="2C75587D"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High growth</w:t>
            </w:r>
          </w:p>
        </w:tc>
        <w:tc>
          <w:tcPr>
            <w:tcW w:w="706" w:type="dxa"/>
            <w:shd w:val="clear" w:color="auto" w:fill="FF0000"/>
            <w:noWrap/>
            <w:hideMark/>
          </w:tcPr>
          <w:p w14:paraId="2CD0842F"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0.12</w:t>
            </w:r>
          </w:p>
        </w:tc>
        <w:tc>
          <w:tcPr>
            <w:tcW w:w="1864" w:type="dxa"/>
            <w:shd w:val="clear" w:color="auto" w:fill="FFFFFF" w:themeFill="background1"/>
            <w:noWrap/>
            <w:hideMark/>
          </w:tcPr>
          <w:p w14:paraId="566BD192"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Clustering</w:t>
            </w:r>
          </w:p>
        </w:tc>
        <w:tc>
          <w:tcPr>
            <w:tcW w:w="746" w:type="dxa"/>
            <w:shd w:val="clear" w:color="auto" w:fill="FFFFFF" w:themeFill="background1"/>
            <w:noWrap/>
            <w:hideMark/>
          </w:tcPr>
          <w:p w14:paraId="0153A75C"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0.40</w:t>
            </w:r>
          </w:p>
        </w:tc>
        <w:tc>
          <w:tcPr>
            <w:tcW w:w="2132" w:type="dxa"/>
            <w:shd w:val="clear" w:color="auto" w:fill="FFFFFF" w:themeFill="background1"/>
            <w:noWrap/>
            <w:hideMark/>
          </w:tcPr>
          <w:p w14:paraId="01481552"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Gazelle</w:t>
            </w:r>
          </w:p>
        </w:tc>
        <w:tc>
          <w:tcPr>
            <w:tcW w:w="706" w:type="dxa"/>
            <w:shd w:val="clear" w:color="auto" w:fill="FFFFFF" w:themeFill="background1"/>
            <w:noWrap/>
            <w:hideMark/>
          </w:tcPr>
          <w:p w14:paraId="4566944D"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0.38</w:t>
            </w:r>
          </w:p>
        </w:tc>
      </w:tr>
      <w:tr w:rsidR="002D352A" w:rsidRPr="00680B7F" w14:paraId="6DA26B93" w14:textId="77777777" w:rsidTr="00540366">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361F25FD" w14:textId="77777777" w:rsidR="002D352A" w:rsidRPr="00680B7F" w:rsidRDefault="002D352A" w:rsidP="00F21DB5">
            <w:pPr>
              <w:spacing w:line="276" w:lineRule="auto"/>
              <w:jc w:val="both"/>
              <w:rPr>
                <w:rFonts w:asciiTheme="minorHAnsi" w:eastAsia="Times New Roman" w:hAnsiTheme="minorHAnsi" w:cstheme="minorHAnsi"/>
                <w:b w:val="0"/>
                <w:bCs w:val="0"/>
                <w:sz w:val="20"/>
                <w:szCs w:val="20"/>
                <w:lang w:eastAsia="hu-HU"/>
              </w:rPr>
            </w:pPr>
          </w:p>
        </w:tc>
        <w:tc>
          <w:tcPr>
            <w:tcW w:w="2334" w:type="dxa"/>
            <w:tcBorders>
              <w:left w:val="nil"/>
            </w:tcBorders>
            <w:shd w:val="clear" w:color="auto" w:fill="FFFFFF" w:themeFill="background1"/>
            <w:noWrap/>
            <w:hideMark/>
          </w:tcPr>
          <w:p w14:paraId="64013DD0"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Globalization</w:t>
            </w:r>
          </w:p>
        </w:tc>
        <w:tc>
          <w:tcPr>
            <w:tcW w:w="706" w:type="dxa"/>
            <w:shd w:val="clear" w:color="auto" w:fill="FFFFFF" w:themeFill="background1"/>
            <w:noWrap/>
            <w:hideMark/>
          </w:tcPr>
          <w:p w14:paraId="1EAD4BC7"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0.40</w:t>
            </w:r>
          </w:p>
        </w:tc>
        <w:tc>
          <w:tcPr>
            <w:tcW w:w="1864" w:type="dxa"/>
            <w:shd w:val="clear" w:color="auto" w:fill="FFFFFF" w:themeFill="background1"/>
            <w:noWrap/>
            <w:hideMark/>
          </w:tcPr>
          <w:p w14:paraId="7940C464"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Connectivity</w:t>
            </w:r>
          </w:p>
        </w:tc>
        <w:tc>
          <w:tcPr>
            <w:tcW w:w="746" w:type="dxa"/>
            <w:shd w:val="clear" w:color="auto" w:fill="FFFFFF" w:themeFill="background1"/>
            <w:noWrap/>
            <w:hideMark/>
          </w:tcPr>
          <w:p w14:paraId="44BB2BE3"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0.65</w:t>
            </w:r>
          </w:p>
        </w:tc>
        <w:tc>
          <w:tcPr>
            <w:tcW w:w="2132" w:type="dxa"/>
            <w:shd w:val="clear" w:color="auto" w:fill="FFFFFF" w:themeFill="background1"/>
            <w:noWrap/>
            <w:hideMark/>
          </w:tcPr>
          <w:p w14:paraId="5B8F6B2B"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Export</w:t>
            </w:r>
          </w:p>
        </w:tc>
        <w:tc>
          <w:tcPr>
            <w:tcW w:w="706" w:type="dxa"/>
            <w:shd w:val="clear" w:color="auto" w:fill="FFFFFF" w:themeFill="background1"/>
            <w:noWrap/>
            <w:hideMark/>
          </w:tcPr>
          <w:p w14:paraId="280F4A4E" w14:textId="77777777" w:rsidR="002D352A" w:rsidRPr="00680B7F" w:rsidRDefault="002D352A" w:rsidP="00F21DB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0.55</w:t>
            </w:r>
          </w:p>
        </w:tc>
      </w:tr>
      <w:tr w:rsidR="002D352A" w:rsidRPr="00680B7F" w14:paraId="182C9953" w14:textId="77777777" w:rsidTr="00540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0B05CD0F" w14:textId="77777777" w:rsidR="002D352A" w:rsidRPr="00680B7F" w:rsidRDefault="002D352A" w:rsidP="00F21DB5">
            <w:pPr>
              <w:spacing w:line="276" w:lineRule="auto"/>
              <w:jc w:val="both"/>
              <w:rPr>
                <w:rFonts w:asciiTheme="minorHAnsi" w:eastAsia="Times New Roman" w:hAnsiTheme="minorHAnsi" w:cstheme="minorHAnsi"/>
                <w:b w:val="0"/>
                <w:bCs w:val="0"/>
                <w:sz w:val="20"/>
                <w:szCs w:val="20"/>
                <w:lang w:eastAsia="hu-HU"/>
              </w:rPr>
            </w:pPr>
          </w:p>
        </w:tc>
        <w:tc>
          <w:tcPr>
            <w:tcW w:w="2334" w:type="dxa"/>
            <w:tcBorders>
              <w:left w:val="nil"/>
            </w:tcBorders>
            <w:shd w:val="clear" w:color="auto" w:fill="auto"/>
            <w:noWrap/>
            <w:hideMark/>
          </w:tcPr>
          <w:p w14:paraId="7898663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Financing</w:t>
            </w:r>
          </w:p>
        </w:tc>
        <w:tc>
          <w:tcPr>
            <w:tcW w:w="706" w:type="dxa"/>
            <w:shd w:val="clear" w:color="auto" w:fill="auto"/>
            <w:noWrap/>
            <w:hideMark/>
          </w:tcPr>
          <w:p w14:paraId="0996BE9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0.43</w:t>
            </w:r>
          </w:p>
        </w:tc>
        <w:tc>
          <w:tcPr>
            <w:tcW w:w="1864" w:type="dxa"/>
            <w:shd w:val="clear" w:color="auto" w:fill="auto"/>
            <w:hideMark/>
          </w:tcPr>
          <w:p w14:paraId="771AD36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Financial Institutions</w:t>
            </w:r>
          </w:p>
        </w:tc>
        <w:tc>
          <w:tcPr>
            <w:tcW w:w="746" w:type="dxa"/>
            <w:shd w:val="clear" w:color="auto" w:fill="auto"/>
            <w:noWrap/>
            <w:hideMark/>
          </w:tcPr>
          <w:p w14:paraId="5B2D6F8F"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0.56</w:t>
            </w:r>
          </w:p>
        </w:tc>
        <w:tc>
          <w:tcPr>
            <w:tcW w:w="2132" w:type="dxa"/>
            <w:shd w:val="clear" w:color="auto" w:fill="auto"/>
            <w:noWrap/>
            <w:hideMark/>
          </w:tcPr>
          <w:p w14:paraId="791DAA12"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Informal Investment</w:t>
            </w:r>
          </w:p>
        </w:tc>
        <w:tc>
          <w:tcPr>
            <w:tcW w:w="706" w:type="dxa"/>
            <w:shd w:val="clear" w:color="auto" w:fill="auto"/>
            <w:noWrap/>
            <w:hideMark/>
          </w:tcPr>
          <w:p w14:paraId="02126EAD"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hu-HU"/>
              </w:rPr>
            </w:pPr>
            <w:r w:rsidRPr="00680B7F">
              <w:rPr>
                <w:rFonts w:asciiTheme="minorHAnsi" w:eastAsia="Times New Roman" w:hAnsiTheme="minorHAnsi" w:cstheme="minorHAnsi"/>
                <w:sz w:val="20"/>
                <w:szCs w:val="20"/>
                <w:lang w:eastAsia="hu-HU"/>
              </w:rPr>
              <w:t>0.64</w:t>
            </w:r>
          </w:p>
        </w:tc>
      </w:tr>
      <w:tr w:rsidR="002D352A" w:rsidRPr="00680B7F" w14:paraId="764503A1" w14:textId="77777777" w:rsidTr="00540366">
        <w:trPr>
          <w:trHeight w:val="341"/>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single" w:sz="4" w:space="0" w:color="auto"/>
              <w:bottom w:val="nil"/>
              <w:right w:val="nil"/>
            </w:tcBorders>
            <w:shd w:val="clear" w:color="auto" w:fill="FFC000"/>
            <w:hideMark/>
          </w:tcPr>
          <w:p w14:paraId="0202BAA8" w14:textId="77777777" w:rsidR="002D352A" w:rsidRPr="00680B7F" w:rsidRDefault="002D352A" w:rsidP="00F21DB5">
            <w:pPr>
              <w:spacing w:line="276" w:lineRule="auto"/>
              <w:jc w:val="both"/>
              <w:rPr>
                <w:rFonts w:asciiTheme="minorHAnsi" w:eastAsia="Times New Roman" w:hAnsiTheme="minorHAnsi" w:cstheme="minorHAnsi"/>
                <w:b w:val="0"/>
                <w:bCs w:val="0"/>
                <w:sz w:val="20"/>
                <w:szCs w:val="20"/>
                <w:lang w:eastAsia="hu-HU"/>
              </w:rPr>
            </w:pPr>
          </w:p>
        </w:tc>
        <w:tc>
          <w:tcPr>
            <w:tcW w:w="8488" w:type="dxa"/>
            <w:gridSpan w:val="6"/>
            <w:tcBorders>
              <w:left w:val="nil"/>
              <w:bottom w:val="single" w:sz="4" w:space="0" w:color="auto"/>
            </w:tcBorders>
            <w:shd w:val="clear" w:color="auto" w:fill="FFC000"/>
            <w:noWrap/>
            <w:hideMark/>
          </w:tcPr>
          <w:p w14:paraId="3DBF7DAC" w14:textId="77777777" w:rsidR="002D352A" w:rsidRPr="00680B7F" w:rsidRDefault="002D352A" w:rsidP="00F2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8"/>
                <w:szCs w:val="28"/>
                <w:lang w:eastAsia="hu-HU"/>
              </w:rPr>
            </w:pPr>
            <w:r w:rsidRPr="00680B7F">
              <w:rPr>
                <w:rFonts w:asciiTheme="minorHAnsi" w:eastAsia="Times New Roman" w:hAnsiTheme="minorHAnsi" w:cstheme="minorHAnsi"/>
                <w:b/>
                <w:bCs/>
                <w:color w:val="FFFFFF" w:themeColor="background1"/>
                <w:sz w:val="28"/>
                <w:szCs w:val="28"/>
                <w:lang w:eastAsia="hu-HU"/>
              </w:rPr>
              <w:t>Entrepreneurial Aspirations 42.6</w:t>
            </w:r>
          </w:p>
        </w:tc>
      </w:tr>
      <w:tr w:rsidR="002D352A" w:rsidRPr="00680B7F" w14:paraId="0F112A81" w14:textId="77777777" w:rsidTr="0054036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12" w:type="dxa"/>
            <w:tcBorders>
              <w:top w:val="nil"/>
              <w:left w:val="single" w:sz="4" w:space="0" w:color="auto"/>
              <w:bottom w:val="single" w:sz="4" w:space="0" w:color="auto"/>
              <w:right w:val="nil"/>
            </w:tcBorders>
            <w:shd w:val="clear" w:color="auto" w:fill="FFC000"/>
            <w:noWrap/>
            <w:hideMark/>
          </w:tcPr>
          <w:p w14:paraId="50A927A8" w14:textId="77777777" w:rsidR="002D352A" w:rsidRPr="00680B7F" w:rsidRDefault="002D352A" w:rsidP="00F21DB5">
            <w:pPr>
              <w:spacing w:line="276" w:lineRule="auto"/>
              <w:jc w:val="both"/>
              <w:rPr>
                <w:rFonts w:asciiTheme="minorHAnsi" w:eastAsia="Times New Roman" w:hAnsiTheme="minorHAnsi" w:cstheme="minorHAnsi"/>
                <w:color w:val="000000"/>
                <w:sz w:val="20"/>
                <w:szCs w:val="20"/>
                <w:lang w:eastAsia="hu-HU"/>
              </w:rPr>
            </w:pPr>
            <w:r w:rsidRPr="00680B7F">
              <w:rPr>
                <w:rFonts w:asciiTheme="minorHAnsi" w:eastAsia="Times New Roman" w:hAnsiTheme="minorHAnsi" w:cstheme="minorHAnsi"/>
                <w:color w:val="000000"/>
                <w:sz w:val="20"/>
                <w:szCs w:val="20"/>
                <w:lang w:eastAsia="hu-HU"/>
              </w:rPr>
              <w:t> </w:t>
            </w:r>
          </w:p>
        </w:tc>
        <w:tc>
          <w:tcPr>
            <w:tcW w:w="2334" w:type="dxa"/>
            <w:tcBorders>
              <w:top w:val="single" w:sz="4" w:space="0" w:color="auto"/>
              <w:left w:val="nil"/>
              <w:bottom w:val="single" w:sz="4" w:space="0" w:color="auto"/>
              <w:right w:val="nil"/>
            </w:tcBorders>
            <w:shd w:val="clear" w:color="auto" w:fill="auto"/>
            <w:hideMark/>
          </w:tcPr>
          <w:p w14:paraId="04632EBA"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8"/>
                <w:szCs w:val="28"/>
                <w:lang w:eastAsia="hu-HU"/>
              </w:rPr>
            </w:pPr>
            <w:r w:rsidRPr="00680B7F">
              <w:rPr>
                <w:rFonts w:asciiTheme="minorHAnsi" w:eastAsia="Times New Roman" w:hAnsiTheme="minorHAnsi" w:cstheme="minorHAnsi"/>
                <w:b/>
                <w:bCs/>
                <w:sz w:val="28"/>
                <w:szCs w:val="28"/>
                <w:lang w:eastAsia="hu-HU"/>
              </w:rPr>
              <w:t>GEI</w:t>
            </w:r>
          </w:p>
        </w:tc>
        <w:tc>
          <w:tcPr>
            <w:tcW w:w="706" w:type="dxa"/>
            <w:tcBorders>
              <w:top w:val="single" w:sz="4" w:space="0" w:color="auto"/>
              <w:left w:val="nil"/>
              <w:bottom w:val="single" w:sz="4" w:space="0" w:color="auto"/>
              <w:right w:val="nil"/>
            </w:tcBorders>
            <w:shd w:val="clear" w:color="auto" w:fill="auto"/>
            <w:noWrap/>
            <w:hideMark/>
          </w:tcPr>
          <w:p w14:paraId="6C044F1D"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8"/>
                <w:szCs w:val="28"/>
                <w:lang w:eastAsia="hu-HU"/>
              </w:rPr>
            </w:pPr>
            <w:r w:rsidRPr="00680B7F">
              <w:rPr>
                <w:rFonts w:asciiTheme="minorHAnsi" w:eastAsia="Times New Roman" w:hAnsiTheme="minorHAnsi" w:cstheme="minorHAnsi"/>
                <w:b/>
                <w:bCs/>
                <w:sz w:val="28"/>
                <w:szCs w:val="28"/>
                <w:lang w:eastAsia="hu-HU"/>
              </w:rPr>
              <w:t>33.5</w:t>
            </w:r>
          </w:p>
        </w:tc>
        <w:tc>
          <w:tcPr>
            <w:tcW w:w="1864" w:type="dxa"/>
            <w:tcBorders>
              <w:top w:val="single" w:sz="4" w:space="0" w:color="auto"/>
              <w:left w:val="nil"/>
              <w:bottom w:val="single" w:sz="4" w:space="0" w:color="auto"/>
              <w:right w:val="nil"/>
            </w:tcBorders>
            <w:shd w:val="clear" w:color="auto" w:fill="auto"/>
            <w:noWrap/>
            <w:hideMark/>
          </w:tcPr>
          <w:p w14:paraId="7C5BF88D"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8"/>
                <w:szCs w:val="28"/>
                <w:lang w:eastAsia="hu-HU"/>
              </w:rPr>
            </w:pPr>
            <w:r w:rsidRPr="00680B7F">
              <w:rPr>
                <w:rFonts w:asciiTheme="minorHAnsi" w:eastAsia="Times New Roman" w:hAnsiTheme="minorHAnsi" w:cstheme="minorHAnsi"/>
                <w:b/>
                <w:bCs/>
                <w:sz w:val="28"/>
                <w:szCs w:val="28"/>
                <w:lang w:eastAsia="hu-HU"/>
              </w:rPr>
              <w:t>Institutional</w:t>
            </w:r>
          </w:p>
        </w:tc>
        <w:tc>
          <w:tcPr>
            <w:tcW w:w="746" w:type="dxa"/>
            <w:tcBorders>
              <w:top w:val="single" w:sz="4" w:space="0" w:color="auto"/>
              <w:left w:val="nil"/>
              <w:bottom w:val="single" w:sz="4" w:space="0" w:color="auto"/>
              <w:right w:val="nil"/>
            </w:tcBorders>
            <w:shd w:val="clear" w:color="auto" w:fill="auto"/>
            <w:noWrap/>
            <w:hideMark/>
          </w:tcPr>
          <w:p w14:paraId="6F5B4483"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8"/>
                <w:szCs w:val="28"/>
                <w:lang w:eastAsia="hu-HU"/>
              </w:rPr>
            </w:pPr>
            <w:r w:rsidRPr="00680B7F">
              <w:rPr>
                <w:rFonts w:asciiTheme="minorHAnsi" w:eastAsia="Times New Roman" w:hAnsiTheme="minorHAnsi" w:cstheme="minorHAnsi"/>
                <w:b/>
                <w:bCs/>
                <w:sz w:val="28"/>
                <w:szCs w:val="28"/>
                <w:lang w:eastAsia="hu-HU"/>
              </w:rPr>
              <w:t>0.54</w:t>
            </w:r>
          </w:p>
        </w:tc>
        <w:tc>
          <w:tcPr>
            <w:tcW w:w="2132" w:type="dxa"/>
            <w:tcBorders>
              <w:top w:val="single" w:sz="4" w:space="0" w:color="auto"/>
              <w:left w:val="nil"/>
              <w:bottom w:val="single" w:sz="4" w:space="0" w:color="auto"/>
              <w:right w:val="nil"/>
            </w:tcBorders>
            <w:shd w:val="clear" w:color="auto" w:fill="auto"/>
            <w:noWrap/>
            <w:hideMark/>
          </w:tcPr>
          <w:p w14:paraId="1B604935"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8"/>
                <w:szCs w:val="28"/>
                <w:lang w:eastAsia="hu-HU"/>
              </w:rPr>
            </w:pPr>
            <w:r w:rsidRPr="00680B7F">
              <w:rPr>
                <w:rFonts w:asciiTheme="minorHAnsi" w:eastAsia="Times New Roman" w:hAnsiTheme="minorHAnsi" w:cstheme="minorHAnsi"/>
                <w:b/>
                <w:bCs/>
                <w:sz w:val="28"/>
                <w:szCs w:val="28"/>
                <w:lang w:eastAsia="hu-HU"/>
              </w:rPr>
              <w:t>Individual</w:t>
            </w:r>
          </w:p>
        </w:tc>
        <w:tc>
          <w:tcPr>
            <w:tcW w:w="706" w:type="dxa"/>
            <w:tcBorders>
              <w:top w:val="single" w:sz="4" w:space="0" w:color="auto"/>
              <w:left w:val="nil"/>
              <w:bottom w:val="single" w:sz="4" w:space="0" w:color="auto"/>
              <w:right w:val="single" w:sz="4" w:space="0" w:color="auto"/>
            </w:tcBorders>
            <w:shd w:val="clear" w:color="auto" w:fill="auto"/>
            <w:noWrap/>
            <w:hideMark/>
          </w:tcPr>
          <w:p w14:paraId="57E53438" w14:textId="77777777" w:rsidR="002D352A" w:rsidRPr="00680B7F" w:rsidRDefault="002D352A" w:rsidP="00F21DB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8"/>
                <w:szCs w:val="28"/>
                <w:lang w:eastAsia="hu-HU"/>
              </w:rPr>
            </w:pPr>
            <w:r w:rsidRPr="00680B7F">
              <w:rPr>
                <w:rFonts w:asciiTheme="minorHAnsi" w:eastAsia="Times New Roman" w:hAnsiTheme="minorHAnsi" w:cstheme="minorHAnsi"/>
                <w:b/>
                <w:bCs/>
                <w:sz w:val="28"/>
                <w:szCs w:val="28"/>
                <w:lang w:eastAsia="hu-HU"/>
              </w:rPr>
              <w:t>0.59</w:t>
            </w:r>
          </w:p>
        </w:tc>
      </w:tr>
    </w:tbl>
    <w:p w14:paraId="20984865" w14:textId="77777777" w:rsidR="002D352A" w:rsidRPr="00680B7F" w:rsidRDefault="002D352A" w:rsidP="00F21DB5">
      <w:pPr>
        <w:autoSpaceDE w:val="0"/>
        <w:autoSpaceDN w:val="0"/>
        <w:adjustRightInd w:val="0"/>
        <w:spacing w:line="276" w:lineRule="auto"/>
        <w:jc w:val="both"/>
        <w:rPr>
          <w:rFonts w:asciiTheme="minorHAnsi" w:hAnsiTheme="minorHAnsi"/>
        </w:rPr>
      </w:pPr>
    </w:p>
    <w:p w14:paraId="530B6506" w14:textId="32C67BAD" w:rsidR="002D352A" w:rsidRPr="00680B7F" w:rsidRDefault="002D352A" w:rsidP="00F21DB5">
      <w:pPr>
        <w:autoSpaceDE w:val="0"/>
        <w:autoSpaceDN w:val="0"/>
        <w:adjustRightInd w:val="0"/>
        <w:spacing w:line="276" w:lineRule="auto"/>
        <w:jc w:val="both"/>
        <w:rPr>
          <w:rFonts w:asciiTheme="minorHAnsi" w:hAnsiTheme="minorHAnsi"/>
          <w:sz w:val="22"/>
          <w:szCs w:val="22"/>
        </w:rPr>
      </w:pPr>
      <w:r w:rsidRPr="00680B7F">
        <w:rPr>
          <w:rFonts w:asciiTheme="minorHAnsi" w:hAnsiTheme="minorHAnsi"/>
          <w:sz w:val="22"/>
          <w:szCs w:val="22"/>
        </w:rPr>
        <w:t xml:space="preserve">In Entrepreneurial Aspirations, the low score on “High Growth” signals that in Centro the aspirations to found high growth firms are a constraint on high quality entrepreneurship in general. We see this bottleneck is also prevalent in other Italian regions, suggesting </w:t>
      </w:r>
      <w:r w:rsidR="005D7593">
        <w:rPr>
          <w:rFonts w:asciiTheme="minorHAnsi" w:hAnsiTheme="minorHAnsi"/>
          <w:sz w:val="22"/>
          <w:szCs w:val="22"/>
        </w:rPr>
        <w:t xml:space="preserve">that </w:t>
      </w:r>
      <w:r w:rsidRPr="00680B7F">
        <w:rPr>
          <w:rFonts w:asciiTheme="minorHAnsi" w:hAnsiTheme="minorHAnsi"/>
          <w:sz w:val="22"/>
          <w:szCs w:val="22"/>
        </w:rPr>
        <w:t xml:space="preserve">perhaps national policy action is called for. As the individual variables reflect responses of individuals to their institutional environment, this red flag suggests we should think about policy interventions and institutional reforms that promote cluster formation (as clusters tend to stimulate high growth start-ups in particular) but also other interventions that would stimulate firm growth, in particular in small and young firms. Labour market reforms as proposed under the recent “Jobs Act”, can for example </w:t>
      </w:r>
      <w:r w:rsidR="005D7593">
        <w:rPr>
          <w:rFonts w:asciiTheme="minorHAnsi" w:hAnsiTheme="minorHAnsi"/>
          <w:sz w:val="22"/>
          <w:szCs w:val="22"/>
        </w:rPr>
        <w:t xml:space="preserve">prove to </w:t>
      </w:r>
      <w:r w:rsidRPr="00680B7F">
        <w:rPr>
          <w:rFonts w:asciiTheme="minorHAnsi" w:hAnsiTheme="minorHAnsi"/>
          <w:sz w:val="22"/>
          <w:szCs w:val="22"/>
        </w:rPr>
        <w:t xml:space="preserve">be beneficial in removing the penalty on growth that is present in many firm size related social security and labour </w:t>
      </w:r>
      <w:r w:rsidRPr="00680B7F">
        <w:rPr>
          <w:rFonts w:asciiTheme="minorHAnsi" w:hAnsiTheme="minorHAnsi"/>
          <w:sz w:val="22"/>
          <w:szCs w:val="22"/>
        </w:rPr>
        <w:lastRenderedPageBreak/>
        <w:t xml:space="preserve">market protection provisions. It will probably take some time for such reforms and interventions to show up in the report card, as the numbers will only change when people respond to the new situation by starting more ambitious and successful firms. But such fundamental reforms are what </w:t>
      </w:r>
      <w:r w:rsidR="005D7593">
        <w:rPr>
          <w:rFonts w:asciiTheme="minorHAnsi" w:hAnsiTheme="minorHAnsi"/>
          <w:sz w:val="22"/>
          <w:szCs w:val="22"/>
        </w:rPr>
        <w:t>we</w:t>
      </w:r>
      <w:r w:rsidRPr="00680B7F">
        <w:rPr>
          <w:rFonts w:asciiTheme="minorHAnsi" w:hAnsiTheme="minorHAnsi"/>
          <w:sz w:val="22"/>
          <w:szCs w:val="22"/>
        </w:rPr>
        <w:t xml:space="preserve"> suggest should be preferred over more direct but less fundamental policies that would boost the indicators directly</w:t>
      </w:r>
      <w:r w:rsidR="005D7593">
        <w:rPr>
          <w:rFonts w:asciiTheme="minorHAnsi" w:hAnsiTheme="minorHAnsi"/>
          <w:sz w:val="22"/>
          <w:szCs w:val="22"/>
        </w:rPr>
        <w:t>, but superficially</w:t>
      </w:r>
      <w:r w:rsidRPr="00680B7F">
        <w:rPr>
          <w:rFonts w:asciiTheme="minorHAnsi" w:hAnsiTheme="minorHAnsi"/>
          <w:sz w:val="22"/>
          <w:szCs w:val="22"/>
        </w:rPr>
        <w:t xml:space="preserve">. </w:t>
      </w:r>
    </w:p>
    <w:p w14:paraId="772F8206" w14:textId="2C7554BD" w:rsidR="002D352A" w:rsidRPr="00680B7F" w:rsidRDefault="002D352A" w:rsidP="005D7593">
      <w:pPr>
        <w:autoSpaceDE w:val="0"/>
        <w:autoSpaceDN w:val="0"/>
        <w:adjustRightInd w:val="0"/>
        <w:spacing w:line="276" w:lineRule="auto"/>
        <w:ind w:firstLine="708"/>
        <w:jc w:val="both"/>
        <w:rPr>
          <w:rFonts w:asciiTheme="minorHAnsi" w:hAnsiTheme="minorHAnsi"/>
          <w:sz w:val="22"/>
          <w:szCs w:val="22"/>
        </w:rPr>
      </w:pPr>
      <w:r w:rsidRPr="00680B7F">
        <w:rPr>
          <w:rFonts w:asciiTheme="minorHAnsi" w:hAnsiTheme="minorHAnsi"/>
          <w:sz w:val="22"/>
          <w:szCs w:val="22"/>
        </w:rPr>
        <w:t xml:space="preserve">Similarly, the report card flags “Human Capital” and “Opportunity Driven Entrepreneurship” as weaknesses in the Entrepreneurial Abilities, whereas in Attitudes, the pillars “Networking” and “Cultural Support” reduce the overall quality of the </w:t>
      </w:r>
      <w:r w:rsidR="005D7593">
        <w:rPr>
          <w:rFonts w:asciiTheme="minorHAnsi" w:hAnsiTheme="minorHAnsi"/>
          <w:sz w:val="22"/>
          <w:szCs w:val="22"/>
        </w:rPr>
        <w:t>entrepreneurial ecosystem. For “Human C</w:t>
      </w:r>
      <w:r w:rsidRPr="00680B7F">
        <w:rPr>
          <w:rFonts w:asciiTheme="minorHAnsi" w:hAnsiTheme="minorHAnsi"/>
          <w:sz w:val="22"/>
          <w:szCs w:val="22"/>
        </w:rPr>
        <w:t>apital</w:t>
      </w:r>
      <w:r w:rsidR="005D7593">
        <w:rPr>
          <w:rFonts w:asciiTheme="minorHAnsi" w:hAnsiTheme="minorHAnsi"/>
          <w:sz w:val="22"/>
          <w:szCs w:val="22"/>
        </w:rPr>
        <w:t>”</w:t>
      </w:r>
      <w:r w:rsidRPr="00680B7F">
        <w:rPr>
          <w:rFonts w:asciiTheme="minorHAnsi" w:hAnsiTheme="minorHAnsi"/>
          <w:sz w:val="22"/>
          <w:szCs w:val="22"/>
        </w:rPr>
        <w:t xml:space="preserve"> both </w:t>
      </w:r>
      <w:r w:rsidR="00D4387A">
        <w:rPr>
          <w:rFonts w:asciiTheme="minorHAnsi" w:hAnsiTheme="minorHAnsi"/>
          <w:sz w:val="22"/>
          <w:szCs w:val="22"/>
        </w:rPr>
        <w:t>“Educational L</w:t>
      </w:r>
      <w:r w:rsidRPr="00680B7F">
        <w:rPr>
          <w:rFonts w:asciiTheme="minorHAnsi" w:hAnsiTheme="minorHAnsi"/>
          <w:sz w:val="22"/>
          <w:szCs w:val="22"/>
        </w:rPr>
        <w:t>evel</w:t>
      </w:r>
      <w:r w:rsidR="00D4387A">
        <w:rPr>
          <w:rFonts w:asciiTheme="minorHAnsi" w:hAnsiTheme="minorHAnsi"/>
          <w:sz w:val="22"/>
          <w:szCs w:val="22"/>
        </w:rPr>
        <w:t>” and “T</w:t>
      </w:r>
      <w:r w:rsidRPr="00680B7F">
        <w:rPr>
          <w:rFonts w:asciiTheme="minorHAnsi" w:hAnsiTheme="minorHAnsi"/>
          <w:sz w:val="22"/>
          <w:szCs w:val="22"/>
        </w:rPr>
        <w:t>raining</w:t>
      </w:r>
      <w:r w:rsidR="00D4387A">
        <w:rPr>
          <w:rFonts w:asciiTheme="minorHAnsi" w:hAnsiTheme="minorHAnsi"/>
          <w:sz w:val="22"/>
          <w:szCs w:val="22"/>
        </w:rPr>
        <w:t>”</w:t>
      </w:r>
      <w:r w:rsidRPr="00680B7F">
        <w:rPr>
          <w:rFonts w:asciiTheme="minorHAnsi" w:hAnsiTheme="minorHAnsi"/>
          <w:sz w:val="22"/>
          <w:szCs w:val="22"/>
        </w:rPr>
        <w:t xml:space="preserve"> warrant attention, whereas for </w:t>
      </w:r>
      <w:r w:rsidR="005D7593">
        <w:rPr>
          <w:rFonts w:asciiTheme="minorHAnsi" w:hAnsiTheme="minorHAnsi"/>
          <w:sz w:val="22"/>
          <w:szCs w:val="22"/>
        </w:rPr>
        <w:t>“Opportunity Driven E</w:t>
      </w:r>
      <w:r w:rsidRPr="00680B7F">
        <w:rPr>
          <w:rFonts w:asciiTheme="minorHAnsi" w:hAnsiTheme="minorHAnsi"/>
          <w:sz w:val="22"/>
          <w:szCs w:val="22"/>
        </w:rPr>
        <w:t>ntrepreneurship</w:t>
      </w:r>
      <w:r w:rsidR="005D7593">
        <w:rPr>
          <w:rFonts w:asciiTheme="minorHAnsi" w:hAnsiTheme="minorHAnsi"/>
          <w:sz w:val="22"/>
          <w:szCs w:val="22"/>
        </w:rPr>
        <w:t>”</w:t>
      </w:r>
      <w:r w:rsidRPr="00680B7F">
        <w:rPr>
          <w:rFonts w:asciiTheme="minorHAnsi" w:hAnsiTheme="minorHAnsi"/>
          <w:sz w:val="22"/>
          <w:szCs w:val="22"/>
        </w:rPr>
        <w:t xml:space="preserve"> it is especially the poor quality of the business environment that keeps the pillar down. Italian entrepreneurs seem to see opportunities, but are held back by deficient human capital and a daunting bureaucracy in starting up new ventures. To address these weaknesses, targeted interventions to improve the business environment will be needed, whereas reforms in the educational system are also </w:t>
      </w:r>
      <w:r w:rsidR="005D7593">
        <w:rPr>
          <w:rFonts w:asciiTheme="minorHAnsi" w:hAnsiTheme="minorHAnsi"/>
          <w:sz w:val="22"/>
          <w:szCs w:val="22"/>
        </w:rPr>
        <w:t>advised</w:t>
      </w:r>
      <w:r w:rsidRPr="00680B7F">
        <w:rPr>
          <w:rFonts w:asciiTheme="minorHAnsi" w:hAnsiTheme="minorHAnsi"/>
          <w:sz w:val="22"/>
          <w:szCs w:val="22"/>
        </w:rPr>
        <w:t xml:space="preserve">. Not because the Italian education system does not deliver high quality graduates, but because that quality </w:t>
      </w:r>
      <w:r w:rsidR="005D7593">
        <w:rPr>
          <w:rFonts w:asciiTheme="minorHAnsi" w:hAnsiTheme="minorHAnsi"/>
          <w:sz w:val="22"/>
          <w:szCs w:val="22"/>
        </w:rPr>
        <w:t xml:space="preserve">currently </w:t>
      </w:r>
      <w:r w:rsidRPr="00680B7F">
        <w:rPr>
          <w:rFonts w:asciiTheme="minorHAnsi" w:hAnsiTheme="minorHAnsi"/>
          <w:sz w:val="22"/>
          <w:szCs w:val="22"/>
        </w:rPr>
        <w:t xml:space="preserve">does not seem to flow into entrepreneurial venturing. </w:t>
      </w:r>
    </w:p>
    <w:p w14:paraId="749C2121" w14:textId="0C2D49F3" w:rsidR="002D352A" w:rsidRPr="00680B7F" w:rsidRDefault="002D352A" w:rsidP="005D7593">
      <w:pPr>
        <w:autoSpaceDE w:val="0"/>
        <w:autoSpaceDN w:val="0"/>
        <w:adjustRightInd w:val="0"/>
        <w:spacing w:line="276" w:lineRule="auto"/>
        <w:ind w:firstLine="567"/>
        <w:jc w:val="both"/>
        <w:rPr>
          <w:rFonts w:asciiTheme="minorHAnsi" w:hAnsiTheme="minorHAnsi"/>
          <w:sz w:val="22"/>
          <w:szCs w:val="22"/>
        </w:rPr>
      </w:pPr>
      <w:r w:rsidRPr="00680B7F">
        <w:rPr>
          <w:rFonts w:asciiTheme="minorHAnsi" w:hAnsiTheme="minorHAnsi"/>
          <w:sz w:val="22"/>
          <w:szCs w:val="22"/>
        </w:rPr>
        <w:t>In Entrepren</w:t>
      </w:r>
      <w:r w:rsidR="00BA7A13">
        <w:rPr>
          <w:rFonts w:asciiTheme="minorHAnsi" w:hAnsiTheme="minorHAnsi"/>
          <w:sz w:val="22"/>
          <w:szCs w:val="22"/>
        </w:rPr>
        <w:t>eurial Attitudes the pillar on “N</w:t>
      </w:r>
      <w:r w:rsidRPr="00680B7F">
        <w:rPr>
          <w:rFonts w:asciiTheme="minorHAnsi" w:hAnsiTheme="minorHAnsi"/>
          <w:sz w:val="22"/>
          <w:szCs w:val="22"/>
        </w:rPr>
        <w:t>etworking</w:t>
      </w:r>
      <w:r w:rsidR="00BA7A13">
        <w:rPr>
          <w:rFonts w:asciiTheme="minorHAnsi" w:hAnsiTheme="minorHAnsi"/>
          <w:sz w:val="22"/>
          <w:szCs w:val="22"/>
        </w:rPr>
        <w:t>”</w:t>
      </w:r>
      <w:r w:rsidRPr="00680B7F">
        <w:rPr>
          <w:rFonts w:asciiTheme="minorHAnsi" w:hAnsiTheme="minorHAnsi"/>
          <w:sz w:val="22"/>
          <w:szCs w:val="22"/>
        </w:rPr>
        <w:t xml:space="preserve"> is weak because of a lack of successful role models (individual), whereas the </w:t>
      </w:r>
      <w:r w:rsidR="00BA7A13">
        <w:rPr>
          <w:rFonts w:asciiTheme="minorHAnsi" w:hAnsiTheme="minorHAnsi"/>
          <w:sz w:val="22"/>
          <w:szCs w:val="22"/>
        </w:rPr>
        <w:t>“Cultural S</w:t>
      </w:r>
      <w:r w:rsidRPr="00680B7F">
        <w:rPr>
          <w:rFonts w:asciiTheme="minorHAnsi" w:hAnsiTheme="minorHAnsi"/>
          <w:sz w:val="22"/>
          <w:szCs w:val="22"/>
        </w:rPr>
        <w:t>upport</w:t>
      </w:r>
      <w:r w:rsidR="00BA7A13">
        <w:rPr>
          <w:rFonts w:asciiTheme="minorHAnsi" w:hAnsiTheme="minorHAnsi"/>
          <w:sz w:val="22"/>
          <w:szCs w:val="22"/>
        </w:rPr>
        <w:t>”</w:t>
      </w:r>
      <w:r w:rsidRPr="00680B7F">
        <w:rPr>
          <w:rFonts w:asciiTheme="minorHAnsi" w:hAnsiTheme="minorHAnsi"/>
          <w:sz w:val="22"/>
          <w:szCs w:val="22"/>
        </w:rPr>
        <w:t xml:space="preserve"> pillar is weakened by the low system wide score on “Open Society” that negates the relatively high score for </w:t>
      </w:r>
      <w:r w:rsidR="00BA7A13">
        <w:rPr>
          <w:rFonts w:asciiTheme="minorHAnsi" w:hAnsiTheme="minorHAnsi"/>
          <w:sz w:val="22"/>
          <w:szCs w:val="22"/>
        </w:rPr>
        <w:t>“Career S</w:t>
      </w:r>
      <w:r w:rsidRPr="00680B7F">
        <w:rPr>
          <w:rFonts w:asciiTheme="minorHAnsi" w:hAnsiTheme="minorHAnsi"/>
          <w:sz w:val="22"/>
          <w:szCs w:val="22"/>
        </w:rPr>
        <w:t>tatus</w:t>
      </w:r>
      <w:r w:rsidR="00BA7A13">
        <w:rPr>
          <w:rFonts w:asciiTheme="minorHAnsi" w:hAnsiTheme="minorHAnsi"/>
          <w:sz w:val="22"/>
          <w:szCs w:val="22"/>
        </w:rPr>
        <w:t>”</w:t>
      </w:r>
      <w:r w:rsidRPr="00680B7F">
        <w:rPr>
          <w:rFonts w:asciiTheme="minorHAnsi" w:hAnsiTheme="minorHAnsi"/>
          <w:sz w:val="22"/>
          <w:szCs w:val="22"/>
        </w:rPr>
        <w:t>. It is not straightforward to come up with reforms that improve these aspects, but below we will make some suggestions.</w:t>
      </w:r>
    </w:p>
    <w:p w14:paraId="24AFE00F" w14:textId="77777777" w:rsidR="002D352A" w:rsidRPr="00680B7F" w:rsidRDefault="002D352A" w:rsidP="00F21DB5">
      <w:pPr>
        <w:autoSpaceDE w:val="0"/>
        <w:autoSpaceDN w:val="0"/>
        <w:adjustRightInd w:val="0"/>
        <w:spacing w:line="276" w:lineRule="auto"/>
        <w:jc w:val="both"/>
        <w:rPr>
          <w:rFonts w:asciiTheme="minorHAnsi" w:hAnsiTheme="minorHAnsi"/>
        </w:rPr>
      </w:pPr>
    </w:p>
    <w:p w14:paraId="6E90D94D" w14:textId="7CF890B8" w:rsidR="002D352A" w:rsidRPr="00680B7F" w:rsidRDefault="002D352A" w:rsidP="00F21DB5">
      <w:pPr>
        <w:pStyle w:val="Heading3"/>
        <w:spacing w:line="276" w:lineRule="auto"/>
        <w:ind w:left="567" w:hanging="567"/>
        <w:rPr>
          <w:rFonts w:asciiTheme="minorHAnsi" w:hAnsiTheme="minorHAnsi"/>
          <w:b/>
          <w:sz w:val="30"/>
          <w:szCs w:val="30"/>
        </w:rPr>
      </w:pPr>
      <w:bookmarkStart w:id="30" w:name="_Toc506985854"/>
      <w:bookmarkStart w:id="31" w:name="_Toc507944246"/>
      <w:r w:rsidRPr="00680B7F">
        <w:rPr>
          <w:rFonts w:asciiTheme="minorHAnsi" w:hAnsiTheme="minorHAnsi"/>
          <w:b/>
          <w:sz w:val="30"/>
          <w:szCs w:val="30"/>
        </w:rPr>
        <w:t>A tide lifting all boats or investing in excellence?</w:t>
      </w:r>
      <w:bookmarkEnd w:id="30"/>
      <w:bookmarkEnd w:id="31"/>
    </w:p>
    <w:p w14:paraId="2CC4E633" w14:textId="77777777" w:rsidR="009A0160"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Having identified the weakest pillars for the regions of Italy, we can simulate what would happen if we would improve these weaknesses. Of course, such an exercise has a high counterfactual character and it is far from clear what it would entail to actually change the </w:t>
      </w:r>
      <w:r w:rsidR="00D4387A">
        <w:rPr>
          <w:rFonts w:asciiTheme="minorHAnsi" w:hAnsiTheme="minorHAnsi"/>
          <w:sz w:val="22"/>
          <w:szCs w:val="22"/>
        </w:rPr>
        <w:t xml:space="preserve">(situation and then the) </w:t>
      </w:r>
      <w:r w:rsidRPr="00680B7F">
        <w:rPr>
          <w:rFonts w:asciiTheme="minorHAnsi" w:hAnsiTheme="minorHAnsi"/>
          <w:sz w:val="22"/>
          <w:szCs w:val="22"/>
        </w:rPr>
        <w:t xml:space="preserve">scores in reality. But it does bring to the fore an important trade off </w:t>
      </w:r>
      <w:r w:rsidR="00D4387A">
        <w:rPr>
          <w:rFonts w:asciiTheme="minorHAnsi" w:hAnsiTheme="minorHAnsi"/>
          <w:sz w:val="22"/>
          <w:szCs w:val="22"/>
        </w:rPr>
        <w:t xml:space="preserve">that </w:t>
      </w:r>
      <w:r w:rsidRPr="00680B7F">
        <w:rPr>
          <w:rFonts w:asciiTheme="minorHAnsi" w:hAnsiTheme="minorHAnsi"/>
          <w:sz w:val="22"/>
          <w:szCs w:val="22"/>
        </w:rPr>
        <w:t xml:space="preserve">policy makers face. In Table 3 we list the regions of Italy and their original REDI-scores in column 3. In column 4 we have increased all regional scores by 10% as a benchmark scenario. By reversing the algorithm, we can then compute by how much what pillars and variables would have to be increased to achieve that 10% increase. Assuming (quite arbitrarily and without claiming any empirical support for this assumption) that increasing a pillar score by one unit of the index is about equally difficult across pillars and variables, we can then compute the minimum required effort (MRE) to achieve this improvement. </w:t>
      </w:r>
    </w:p>
    <w:p w14:paraId="45ED507D" w14:textId="3B32F3EF" w:rsidR="002D352A" w:rsidRPr="00680B7F" w:rsidRDefault="002D352A" w:rsidP="009A0160">
      <w:pPr>
        <w:spacing w:line="276" w:lineRule="auto"/>
        <w:ind w:firstLine="708"/>
        <w:jc w:val="both"/>
        <w:rPr>
          <w:rFonts w:asciiTheme="minorHAnsi" w:hAnsiTheme="minorHAnsi"/>
          <w:sz w:val="22"/>
          <w:szCs w:val="22"/>
        </w:rPr>
      </w:pPr>
      <w:r w:rsidRPr="00680B7F">
        <w:rPr>
          <w:rFonts w:asciiTheme="minorHAnsi" w:hAnsiTheme="minorHAnsi"/>
          <w:sz w:val="22"/>
          <w:szCs w:val="22"/>
        </w:rPr>
        <w:t xml:space="preserve">By taking this total MRE and reallocating it across regions, we then compute a scenario in which we maximize the country score for Italy in column 5. This typically involves strengthening the already strong entrepreneurial ecosystems in Nord-Ovest and Nord-Est and Centro. In column 6 we report the regional REDI-scores when instead the MRE is allocated to maximize the score of the least performing regions, Sud and Isola. This exercise, although one should not attach too much weight to the exact numbers, does reveal an important trade-off that our research has revealed is generally important.  </w:t>
      </w:r>
    </w:p>
    <w:p w14:paraId="3C35AC71" w14:textId="77777777" w:rsidR="002D352A" w:rsidRPr="00680B7F" w:rsidRDefault="002D352A" w:rsidP="00F21DB5">
      <w:pPr>
        <w:spacing w:line="276" w:lineRule="auto"/>
        <w:rPr>
          <w:rFonts w:asciiTheme="minorHAnsi" w:hAnsiTheme="minorHAnsi"/>
        </w:rPr>
      </w:pPr>
      <w:r w:rsidRPr="00680B7F">
        <w:rPr>
          <w:rFonts w:asciiTheme="minorHAnsi" w:hAnsiTheme="minorHAnsi"/>
        </w:rPr>
        <w:t xml:space="preserve"> </w:t>
      </w:r>
    </w:p>
    <w:p w14:paraId="065FDC30" w14:textId="77777777" w:rsidR="00D15328" w:rsidRPr="00680B7F" w:rsidRDefault="00D15328" w:rsidP="00F21DB5">
      <w:pPr>
        <w:spacing w:line="276" w:lineRule="auto"/>
        <w:rPr>
          <w:rFonts w:asciiTheme="minorHAnsi" w:hAnsiTheme="minorHAnsi"/>
        </w:rPr>
      </w:pPr>
    </w:p>
    <w:p w14:paraId="268EDD34" w14:textId="77777777" w:rsidR="00D15328" w:rsidRPr="00680B7F" w:rsidRDefault="00D15328" w:rsidP="00F21DB5">
      <w:pPr>
        <w:spacing w:line="276" w:lineRule="auto"/>
        <w:rPr>
          <w:rFonts w:asciiTheme="minorHAnsi" w:hAnsiTheme="minorHAnsi"/>
        </w:rPr>
      </w:pPr>
    </w:p>
    <w:p w14:paraId="51C8DD78" w14:textId="77777777" w:rsidR="00D15328" w:rsidRPr="00680B7F" w:rsidRDefault="00D15328" w:rsidP="00F21DB5">
      <w:pPr>
        <w:spacing w:line="276" w:lineRule="auto"/>
        <w:rPr>
          <w:rFonts w:asciiTheme="minorHAnsi" w:hAnsiTheme="minorHAnsi"/>
        </w:rPr>
      </w:pPr>
    </w:p>
    <w:p w14:paraId="21E52CAC" w14:textId="77777777" w:rsidR="00D15328" w:rsidRPr="00680B7F" w:rsidRDefault="00D15328" w:rsidP="00F21DB5">
      <w:pPr>
        <w:spacing w:line="276" w:lineRule="auto"/>
        <w:rPr>
          <w:rFonts w:asciiTheme="minorHAnsi" w:hAnsiTheme="minorHAnsi"/>
        </w:rPr>
      </w:pPr>
    </w:p>
    <w:p w14:paraId="6FEF816C" w14:textId="77777777" w:rsidR="00D15328" w:rsidRPr="00680B7F" w:rsidRDefault="00D15328" w:rsidP="00F21DB5">
      <w:pPr>
        <w:spacing w:line="276" w:lineRule="auto"/>
        <w:rPr>
          <w:rFonts w:asciiTheme="minorHAnsi" w:hAnsiTheme="minorHAnsi"/>
        </w:rPr>
      </w:pPr>
    </w:p>
    <w:p w14:paraId="5244FC40" w14:textId="77777777" w:rsidR="00D15328" w:rsidRPr="00680B7F" w:rsidRDefault="00D15328" w:rsidP="00F21DB5">
      <w:pPr>
        <w:spacing w:line="276" w:lineRule="auto"/>
        <w:rPr>
          <w:rFonts w:asciiTheme="minorHAnsi" w:hAnsiTheme="minorHAnsi"/>
        </w:rPr>
      </w:pPr>
    </w:p>
    <w:p w14:paraId="72254D81" w14:textId="77777777" w:rsidR="002D352A" w:rsidRPr="00680B7F" w:rsidRDefault="002D352A" w:rsidP="00F21DB5">
      <w:pPr>
        <w:spacing w:line="276" w:lineRule="auto"/>
        <w:jc w:val="both"/>
        <w:rPr>
          <w:rFonts w:asciiTheme="minorHAnsi" w:eastAsia="Times New Roman" w:hAnsiTheme="minorHAnsi" w:cstheme="minorHAnsi"/>
          <w:i/>
          <w:color w:val="002087" w:themeColor="text2"/>
          <w:lang w:eastAsia="hu-HU"/>
        </w:rPr>
      </w:pPr>
      <w:r w:rsidRPr="00680B7F">
        <w:rPr>
          <w:rFonts w:asciiTheme="minorHAnsi" w:eastAsia="Times New Roman" w:hAnsiTheme="minorHAnsi" w:cstheme="minorHAnsi"/>
          <w:i/>
          <w:color w:val="002087" w:themeColor="text2"/>
          <w:lang w:eastAsia="hu-HU"/>
        </w:rPr>
        <w:t>Table 3: Summary Table on new REDI scores after different versions of optimization</w:t>
      </w:r>
    </w:p>
    <w:p w14:paraId="1C1B41A1" w14:textId="77777777" w:rsidR="002D352A" w:rsidRPr="00680B7F" w:rsidRDefault="002D352A" w:rsidP="00F21DB5">
      <w:pPr>
        <w:spacing w:line="276" w:lineRule="auto"/>
        <w:jc w:val="both"/>
        <w:rPr>
          <w:rFonts w:asciiTheme="minorHAnsi" w:eastAsia="Times New Roman" w:hAnsiTheme="minorHAnsi" w:cstheme="minorHAnsi"/>
          <w:i/>
          <w:color w:val="002087" w:themeColor="text2"/>
          <w:lang w:eastAsia="hu-HU"/>
        </w:rPr>
      </w:pP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4"/>
        <w:gridCol w:w="1173"/>
        <w:gridCol w:w="1506"/>
        <w:gridCol w:w="1507"/>
        <w:gridCol w:w="1507"/>
        <w:gridCol w:w="1507"/>
      </w:tblGrid>
      <w:tr w:rsidR="002D352A" w:rsidRPr="00680B7F" w14:paraId="1BD652E3" w14:textId="77777777" w:rsidTr="00544F55">
        <w:trPr>
          <w:trHeight w:val="352"/>
          <w:jc w:val="center"/>
        </w:trPr>
        <w:tc>
          <w:tcPr>
            <w:tcW w:w="1174" w:type="dxa"/>
            <w:tcBorders>
              <w:bottom w:val="single" w:sz="4" w:space="0" w:color="auto"/>
            </w:tcBorders>
            <w:shd w:val="clear" w:color="auto" w:fill="001765" w:themeFill="text2" w:themeFillShade="BF"/>
            <w:vAlign w:val="center"/>
          </w:tcPr>
          <w:p w14:paraId="5CB18964"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Region code</w:t>
            </w:r>
          </w:p>
        </w:tc>
        <w:tc>
          <w:tcPr>
            <w:tcW w:w="1173" w:type="dxa"/>
            <w:tcBorders>
              <w:bottom w:val="single" w:sz="4" w:space="0" w:color="auto"/>
            </w:tcBorders>
            <w:shd w:val="clear" w:color="auto" w:fill="001765" w:themeFill="text2" w:themeFillShade="BF"/>
            <w:vAlign w:val="center"/>
          </w:tcPr>
          <w:p w14:paraId="21F09B3F"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Region Name</w:t>
            </w:r>
          </w:p>
        </w:tc>
        <w:tc>
          <w:tcPr>
            <w:tcW w:w="1506" w:type="dxa"/>
            <w:shd w:val="clear" w:color="auto" w:fill="001765" w:themeFill="text2" w:themeFillShade="BF"/>
            <w:vAlign w:val="center"/>
          </w:tcPr>
          <w:p w14:paraId="2680722A"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 xml:space="preserve">Original </w:t>
            </w:r>
          </w:p>
          <w:p w14:paraId="28A88A87"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REDI score</w:t>
            </w:r>
          </w:p>
        </w:tc>
        <w:tc>
          <w:tcPr>
            <w:tcW w:w="1507" w:type="dxa"/>
            <w:shd w:val="clear" w:color="auto" w:fill="001765" w:themeFill="text2" w:themeFillShade="BF"/>
            <w:vAlign w:val="center"/>
          </w:tcPr>
          <w:p w14:paraId="64D72BA4"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 xml:space="preserve">Modified </w:t>
            </w:r>
          </w:p>
          <w:p w14:paraId="2DB2212C"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 xml:space="preserve">REDI score </w:t>
            </w:r>
          </w:p>
          <w:p w14:paraId="25AF72B9"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sz w:val="16"/>
                <w:szCs w:val="16"/>
                <w:lang w:eastAsia="hu-HU"/>
              </w:rPr>
              <w:t>10% increase</w:t>
            </w:r>
          </w:p>
        </w:tc>
        <w:tc>
          <w:tcPr>
            <w:tcW w:w="1507" w:type="dxa"/>
            <w:shd w:val="clear" w:color="auto" w:fill="001765" w:themeFill="text2" w:themeFillShade="BF"/>
            <w:vAlign w:val="center"/>
          </w:tcPr>
          <w:p w14:paraId="56D0DF99"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 xml:space="preserve">Modified </w:t>
            </w:r>
          </w:p>
          <w:p w14:paraId="261ED9DC"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 xml:space="preserve">REDI score </w:t>
            </w:r>
          </w:p>
          <w:p w14:paraId="08988845"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sz w:val="16"/>
                <w:szCs w:val="16"/>
                <w:lang w:eastAsia="hu-HU"/>
              </w:rPr>
              <w:t>optimization</w:t>
            </w:r>
          </w:p>
        </w:tc>
        <w:tc>
          <w:tcPr>
            <w:tcW w:w="1507" w:type="dxa"/>
            <w:shd w:val="clear" w:color="auto" w:fill="001765" w:themeFill="text2" w:themeFillShade="BF"/>
            <w:vAlign w:val="center"/>
          </w:tcPr>
          <w:p w14:paraId="5EB06D25"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Modified REDI score</w:t>
            </w:r>
          </w:p>
          <w:p w14:paraId="3158197B" w14:textId="77777777" w:rsidR="002D352A" w:rsidRPr="00680B7F" w:rsidRDefault="002D352A" w:rsidP="00F21DB5">
            <w:pPr>
              <w:spacing w:line="276" w:lineRule="auto"/>
              <w:jc w:val="both"/>
              <w:rPr>
                <w:rFonts w:asciiTheme="minorHAnsi" w:eastAsia="Times New Roman" w:hAnsiTheme="minorHAnsi" w:cstheme="minorHAnsi"/>
                <w:color w:val="FFFFFF" w:themeColor="background1"/>
                <w:lang w:eastAsia="hu-HU"/>
              </w:rPr>
            </w:pPr>
            <w:r w:rsidRPr="00680B7F">
              <w:rPr>
                <w:rFonts w:asciiTheme="minorHAnsi" w:eastAsia="Times New Roman" w:hAnsiTheme="minorHAnsi" w:cstheme="minorHAnsi"/>
                <w:color w:val="FFFFFF" w:themeColor="background1"/>
                <w:lang w:eastAsia="hu-HU"/>
              </w:rPr>
              <w:t xml:space="preserve"> </w:t>
            </w:r>
            <w:r w:rsidRPr="00680B7F">
              <w:rPr>
                <w:rFonts w:asciiTheme="minorHAnsi" w:eastAsia="Times New Roman" w:hAnsiTheme="minorHAnsi" w:cstheme="minorHAnsi"/>
                <w:color w:val="FFFFFF" w:themeColor="background1"/>
                <w:sz w:val="16"/>
                <w:szCs w:val="16"/>
                <w:lang w:eastAsia="hu-HU"/>
              </w:rPr>
              <w:t>poorest region</w:t>
            </w:r>
          </w:p>
        </w:tc>
      </w:tr>
      <w:tr w:rsidR="002D352A" w:rsidRPr="00680B7F" w14:paraId="5FB04864" w14:textId="77777777" w:rsidTr="00544F55">
        <w:trPr>
          <w:trHeight w:val="205"/>
          <w:jc w:val="center"/>
        </w:trPr>
        <w:tc>
          <w:tcPr>
            <w:tcW w:w="1174" w:type="dxa"/>
            <w:shd w:val="clear" w:color="auto" w:fill="FFC000"/>
            <w:vAlign w:val="center"/>
          </w:tcPr>
          <w:p w14:paraId="083681B8"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ITC</w:t>
            </w:r>
          </w:p>
        </w:tc>
        <w:tc>
          <w:tcPr>
            <w:tcW w:w="1173" w:type="dxa"/>
            <w:shd w:val="clear" w:color="auto" w:fill="FFD9A2"/>
            <w:vAlign w:val="center"/>
          </w:tcPr>
          <w:p w14:paraId="2E1B2C9D"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Nord Ovest</w:t>
            </w:r>
          </w:p>
        </w:tc>
        <w:tc>
          <w:tcPr>
            <w:tcW w:w="1506" w:type="dxa"/>
            <w:shd w:val="clear" w:color="auto" w:fill="auto"/>
            <w:noWrap/>
            <w:hideMark/>
          </w:tcPr>
          <w:p w14:paraId="638B426C"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33.5</w:t>
            </w:r>
          </w:p>
        </w:tc>
        <w:tc>
          <w:tcPr>
            <w:tcW w:w="1507" w:type="dxa"/>
            <w:shd w:val="clear" w:color="auto" w:fill="auto"/>
            <w:noWrap/>
            <w:hideMark/>
          </w:tcPr>
          <w:p w14:paraId="70801CB2"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36.8</w:t>
            </w:r>
          </w:p>
        </w:tc>
        <w:tc>
          <w:tcPr>
            <w:tcW w:w="1507" w:type="dxa"/>
            <w:shd w:val="clear" w:color="auto" w:fill="auto"/>
            <w:noWrap/>
            <w:hideMark/>
          </w:tcPr>
          <w:p w14:paraId="7DD9D557"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36.3</w:t>
            </w:r>
          </w:p>
        </w:tc>
        <w:tc>
          <w:tcPr>
            <w:tcW w:w="1507" w:type="dxa"/>
          </w:tcPr>
          <w:p w14:paraId="28DA7466"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33.5</w:t>
            </w:r>
          </w:p>
        </w:tc>
      </w:tr>
      <w:tr w:rsidR="002D352A" w:rsidRPr="00680B7F" w14:paraId="1605EB66" w14:textId="77777777" w:rsidTr="00544F55">
        <w:trPr>
          <w:trHeight w:val="205"/>
          <w:jc w:val="center"/>
        </w:trPr>
        <w:tc>
          <w:tcPr>
            <w:tcW w:w="1174" w:type="dxa"/>
            <w:shd w:val="clear" w:color="auto" w:fill="FFC000"/>
            <w:vAlign w:val="center"/>
          </w:tcPr>
          <w:p w14:paraId="08D60E48"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ITF</w:t>
            </w:r>
          </w:p>
        </w:tc>
        <w:tc>
          <w:tcPr>
            <w:tcW w:w="1173" w:type="dxa"/>
            <w:shd w:val="clear" w:color="auto" w:fill="FFD9A2"/>
            <w:vAlign w:val="center"/>
          </w:tcPr>
          <w:p w14:paraId="16EE8D7E"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Sud</w:t>
            </w:r>
          </w:p>
        </w:tc>
        <w:tc>
          <w:tcPr>
            <w:tcW w:w="1506" w:type="dxa"/>
            <w:shd w:val="clear" w:color="auto" w:fill="auto"/>
            <w:noWrap/>
            <w:hideMark/>
          </w:tcPr>
          <w:p w14:paraId="58B6CA20"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25.7</w:t>
            </w:r>
          </w:p>
        </w:tc>
        <w:tc>
          <w:tcPr>
            <w:tcW w:w="1507" w:type="dxa"/>
            <w:shd w:val="clear" w:color="auto" w:fill="auto"/>
            <w:noWrap/>
            <w:hideMark/>
          </w:tcPr>
          <w:p w14:paraId="77752608"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28.2</w:t>
            </w:r>
          </w:p>
        </w:tc>
        <w:tc>
          <w:tcPr>
            <w:tcW w:w="1507" w:type="dxa"/>
            <w:shd w:val="clear" w:color="auto" w:fill="auto"/>
            <w:noWrap/>
            <w:hideMark/>
          </w:tcPr>
          <w:p w14:paraId="6440FD23"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29.1</w:t>
            </w:r>
          </w:p>
        </w:tc>
        <w:tc>
          <w:tcPr>
            <w:tcW w:w="1507" w:type="dxa"/>
          </w:tcPr>
          <w:p w14:paraId="2C3C07D9"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31.9</w:t>
            </w:r>
          </w:p>
        </w:tc>
      </w:tr>
      <w:tr w:rsidR="002D352A" w:rsidRPr="00680B7F" w14:paraId="1BF0F5C0" w14:textId="77777777" w:rsidTr="00544F55">
        <w:trPr>
          <w:trHeight w:val="205"/>
          <w:jc w:val="center"/>
        </w:trPr>
        <w:tc>
          <w:tcPr>
            <w:tcW w:w="1174" w:type="dxa"/>
            <w:shd w:val="clear" w:color="auto" w:fill="FFC000"/>
            <w:vAlign w:val="center"/>
          </w:tcPr>
          <w:p w14:paraId="7C245A2E"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ITG</w:t>
            </w:r>
          </w:p>
        </w:tc>
        <w:tc>
          <w:tcPr>
            <w:tcW w:w="1173" w:type="dxa"/>
            <w:shd w:val="clear" w:color="auto" w:fill="FFD9A2"/>
            <w:vAlign w:val="center"/>
          </w:tcPr>
          <w:p w14:paraId="19A48469"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Isole</w:t>
            </w:r>
          </w:p>
        </w:tc>
        <w:tc>
          <w:tcPr>
            <w:tcW w:w="1506" w:type="dxa"/>
            <w:shd w:val="clear" w:color="auto" w:fill="auto"/>
            <w:noWrap/>
            <w:hideMark/>
          </w:tcPr>
          <w:p w14:paraId="5778609F"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26.7</w:t>
            </w:r>
          </w:p>
        </w:tc>
        <w:tc>
          <w:tcPr>
            <w:tcW w:w="1507" w:type="dxa"/>
            <w:shd w:val="clear" w:color="auto" w:fill="auto"/>
            <w:noWrap/>
            <w:hideMark/>
          </w:tcPr>
          <w:p w14:paraId="401FA19B"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29.4</w:t>
            </w:r>
          </w:p>
        </w:tc>
        <w:tc>
          <w:tcPr>
            <w:tcW w:w="1507" w:type="dxa"/>
            <w:shd w:val="clear" w:color="auto" w:fill="auto"/>
            <w:noWrap/>
            <w:hideMark/>
          </w:tcPr>
          <w:p w14:paraId="18879C17"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29.8</w:t>
            </w:r>
          </w:p>
        </w:tc>
        <w:tc>
          <w:tcPr>
            <w:tcW w:w="1507" w:type="dxa"/>
          </w:tcPr>
          <w:p w14:paraId="257BDD99"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31.9</w:t>
            </w:r>
          </w:p>
        </w:tc>
      </w:tr>
      <w:tr w:rsidR="002D352A" w:rsidRPr="00680B7F" w14:paraId="28FB61A4" w14:textId="77777777" w:rsidTr="00544F55">
        <w:trPr>
          <w:trHeight w:val="205"/>
          <w:jc w:val="center"/>
        </w:trPr>
        <w:tc>
          <w:tcPr>
            <w:tcW w:w="1174" w:type="dxa"/>
            <w:shd w:val="clear" w:color="auto" w:fill="FFC000"/>
            <w:vAlign w:val="center"/>
          </w:tcPr>
          <w:p w14:paraId="06107EF3"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ITH</w:t>
            </w:r>
          </w:p>
        </w:tc>
        <w:tc>
          <w:tcPr>
            <w:tcW w:w="1173" w:type="dxa"/>
            <w:shd w:val="clear" w:color="auto" w:fill="FFD9A2"/>
            <w:vAlign w:val="center"/>
          </w:tcPr>
          <w:p w14:paraId="41E2EC98"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Nord Est</w:t>
            </w:r>
          </w:p>
        </w:tc>
        <w:tc>
          <w:tcPr>
            <w:tcW w:w="1506" w:type="dxa"/>
            <w:shd w:val="clear" w:color="auto" w:fill="auto"/>
            <w:noWrap/>
            <w:hideMark/>
          </w:tcPr>
          <w:p w14:paraId="399B6586"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32.6</w:t>
            </w:r>
          </w:p>
        </w:tc>
        <w:tc>
          <w:tcPr>
            <w:tcW w:w="1507" w:type="dxa"/>
            <w:shd w:val="clear" w:color="auto" w:fill="auto"/>
            <w:noWrap/>
            <w:hideMark/>
          </w:tcPr>
          <w:p w14:paraId="1992AB83"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35.9</w:t>
            </w:r>
          </w:p>
        </w:tc>
        <w:tc>
          <w:tcPr>
            <w:tcW w:w="1507" w:type="dxa"/>
            <w:shd w:val="clear" w:color="auto" w:fill="auto"/>
            <w:noWrap/>
            <w:hideMark/>
          </w:tcPr>
          <w:p w14:paraId="2ACA6E4C"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35.7</w:t>
            </w:r>
          </w:p>
        </w:tc>
        <w:tc>
          <w:tcPr>
            <w:tcW w:w="1507" w:type="dxa"/>
          </w:tcPr>
          <w:p w14:paraId="32F62BCF"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32.6</w:t>
            </w:r>
          </w:p>
        </w:tc>
      </w:tr>
      <w:tr w:rsidR="002D352A" w:rsidRPr="00680B7F" w14:paraId="5141985F" w14:textId="77777777" w:rsidTr="00544F55">
        <w:trPr>
          <w:trHeight w:val="205"/>
          <w:jc w:val="center"/>
        </w:trPr>
        <w:tc>
          <w:tcPr>
            <w:tcW w:w="1174" w:type="dxa"/>
            <w:shd w:val="clear" w:color="auto" w:fill="FFC000"/>
            <w:vAlign w:val="center"/>
          </w:tcPr>
          <w:p w14:paraId="4EDDA852"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ITI</w:t>
            </w:r>
          </w:p>
        </w:tc>
        <w:tc>
          <w:tcPr>
            <w:tcW w:w="1173" w:type="dxa"/>
            <w:shd w:val="clear" w:color="auto" w:fill="FFD9A2"/>
            <w:vAlign w:val="center"/>
          </w:tcPr>
          <w:p w14:paraId="288F202A" w14:textId="77777777" w:rsidR="002D352A" w:rsidRPr="00680B7F" w:rsidRDefault="002D352A" w:rsidP="00F21DB5">
            <w:pPr>
              <w:spacing w:line="276" w:lineRule="auto"/>
              <w:jc w:val="both"/>
              <w:rPr>
                <w:rFonts w:asciiTheme="minorHAnsi" w:eastAsia="Times New Roman" w:hAnsiTheme="minorHAnsi" w:cstheme="minorHAnsi"/>
                <w:color w:val="000000" w:themeColor="text1"/>
                <w:sz w:val="18"/>
                <w:szCs w:val="18"/>
                <w:lang w:eastAsia="hu-HU"/>
              </w:rPr>
            </w:pPr>
            <w:r w:rsidRPr="00680B7F">
              <w:rPr>
                <w:rFonts w:asciiTheme="minorHAnsi" w:eastAsia="Times New Roman" w:hAnsiTheme="minorHAnsi" w:cstheme="minorHAnsi"/>
                <w:color w:val="000000" w:themeColor="text1"/>
                <w:sz w:val="18"/>
                <w:szCs w:val="18"/>
                <w:lang w:eastAsia="hu-HU"/>
              </w:rPr>
              <w:t>Centro</w:t>
            </w:r>
          </w:p>
        </w:tc>
        <w:tc>
          <w:tcPr>
            <w:tcW w:w="1506" w:type="dxa"/>
            <w:shd w:val="clear" w:color="auto" w:fill="auto"/>
            <w:noWrap/>
            <w:hideMark/>
          </w:tcPr>
          <w:p w14:paraId="15D1C4F3"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33.5</w:t>
            </w:r>
          </w:p>
        </w:tc>
        <w:tc>
          <w:tcPr>
            <w:tcW w:w="1507" w:type="dxa"/>
            <w:shd w:val="clear" w:color="auto" w:fill="auto"/>
            <w:noWrap/>
            <w:hideMark/>
          </w:tcPr>
          <w:p w14:paraId="2B7D6204"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36.9</w:t>
            </w:r>
          </w:p>
        </w:tc>
        <w:tc>
          <w:tcPr>
            <w:tcW w:w="1507" w:type="dxa"/>
            <w:shd w:val="clear" w:color="auto" w:fill="auto"/>
            <w:noWrap/>
            <w:hideMark/>
          </w:tcPr>
          <w:p w14:paraId="0425EEBA"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36.5</w:t>
            </w:r>
          </w:p>
        </w:tc>
        <w:tc>
          <w:tcPr>
            <w:tcW w:w="1507" w:type="dxa"/>
          </w:tcPr>
          <w:p w14:paraId="3E43FCAF" w14:textId="77777777" w:rsidR="002D352A" w:rsidRPr="00680B7F" w:rsidRDefault="002D352A" w:rsidP="00F21DB5">
            <w:pPr>
              <w:spacing w:line="276" w:lineRule="auto"/>
              <w:jc w:val="both"/>
              <w:rPr>
                <w:rFonts w:asciiTheme="minorHAnsi" w:hAnsiTheme="minorHAnsi" w:cstheme="minorHAnsi"/>
                <w:color w:val="000000" w:themeColor="text1"/>
                <w:sz w:val="18"/>
                <w:szCs w:val="18"/>
              </w:rPr>
            </w:pPr>
            <w:r w:rsidRPr="00680B7F">
              <w:rPr>
                <w:rFonts w:asciiTheme="minorHAnsi" w:hAnsiTheme="minorHAnsi" w:cstheme="minorHAnsi"/>
                <w:color w:val="000000" w:themeColor="text1"/>
                <w:sz w:val="18"/>
                <w:szCs w:val="18"/>
              </w:rPr>
              <w:t>33.5</w:t>
            </w:r>
          </w:p>
        </w:tc>
      </w:tr>
    </w:tbl>
    <w:p w14:paraId="5C7F4356" w14:textId="77777777" w:rsidR="002D352A" w:rsidRPr="00680B7F" w:rsidRDefault="002D352A" w:rsidP="00F21DB5">
      <w:pPr>
        <w:autoSpaceDE w:val="0"/>
        <w:autoSpaceDN w:val="0"/>
        <w:adjustRightInd w:val="0"/>
        <w:spacing w:line="276" w:lineRule="auto"/>
        <w:jc w:val="both"/>
        <w:rPr>
          <w:rFonts w:asciiTheme="minorHAnsi" w:hAnsiTheme="minorHAnsi"/>
          <w:b/>
        </w:rPr>
      </w:pPr>
    </w:p>
    <w:p w14:paraId="19471761" w14:textId="1185E535" w:rsidR="002D352A" w:rsidRPr="00680B7F" w:rsidRDefault="00D4387A" w:rsidP="00F21DB5">
      <w:pPr>
        <w:spacing w:line="276" w:lineRule="auto"/>
        <w:jc w:val="both"/>
        <w:rPr>
          <w:rFonts w:asciiTheme="minorHAnsi" w:hAnsiTheme="minorHAnsi"/>
          <w:sz w:val="22"/>
          <w:szCs w:val="22"/>
        </w:rPr>
      </w:pPr>
      <w:r>
        <w:rPr>
          <w:rFonts w:asciiTheme="minorHAnsi" w:hAnsiTheme="minorHAnsi"/>
          <w:sz w:val="22"/>
          <w:szCs w:val="22"/>
        </w:rPr>
        <w:t>It should be</w:t>
      </w:r>
      <w:r w:rsidR="002D352A" w:rsidRPr="00680B7F">
        <w:rPr>
          <w:rFonts w:asciiTheme="minorHAnsi" w:hAnsiTheme="minorHAnsi"/>
          <w:sz w:val="22"/>
          <w:szCs w:val="22"/>
        </w:rPr>
        <w:t xml:space="preserve"> clear from the table that what is best for the country is not best for all regions. This is a dilemma that we </w:t>
      </w:r>
      <w:r>
        <w:rPr>
          <w:rFonts w:asciiTheme="minorHAnsi" w:hAnsiTheme="minorHAnsi"/>
          <w:sz w:val="22"/>
          <w:szCs w:val="22"/>
        </w:rPr>
        <w:t xml:space="preserve">typically </w:t>
      </w:r>
      <w:r w:rsidR="002D352A" w:rsidRPr="00680B7F">
        <w:rPr>
          <w:rFonts w:asciiTheme="minorHAnsi" w:hAnsiTheme="minorHAnsi"/>
          <w:sz w:val="22"/>
          <w:szCs w:val="22"/>
        </w:rPr>
        <w:t>identify at the regional, national and EU-level</w:t>
      </w:r>
      <w:r>
        <w:rPr>
          <w:rFonts w:asciiTheme="minorHAnsi" w:hAnsiTheme="minorHAnsi"/>
          <w:sz w:val="22"/>
          <w:szCs w:val="22"/>
        </w:rPr>
        <w:t>. The trade-off is evident.</w:t>
      </w:r>
      <w:r w:rsidR="002D352A" w:rsidRPr="00680B7F">
        <w:rPr>
          <w:rFonts w:asciiTheme="minorHAnsi" w:hAnsiTheme="minorHAnsi"/>
          <w:sz w:val="22"/>
          <w:szCs w:val="22"/>
        </w:rPr>
        <w:t xml:space="preserve"> In a globalized economy, where competition implies that only the best can thrive, countries (and regions and cities within regions) do best if they concentrate their efforts and talent to excel. Clustering, density and smart specialization have large benefits in creating sustainable competitive advantages. But as the core-regions join cities and regions on the global frontier, they also tend to pull away from the regions that stay behind. Such unequal outcomes may have severe political backlashes </w:t>
      </w:r>
      <w:r>
        <w:rPr>
          <w:rFonts w:asciiTheme="minorHAnsi" w:hAnsiTheme="minorHAnsi"/>
          <w:sz w:val="22"/>
          <w:szCs w:val="22"/>
        </w:rPr>
        <w:t>and</w:t>
      </w:r>
      <w:r w:rsidR="002D352A" w:rsidRPr="00680B7F">
        <w:rPr>
          <w:rFonts w:asciiTheme="minorHAnsi" w:hAnsiTheme="minorHAnsi"/>
          <w:sz w:val="22"/>
          <w:szCs w:val="22"/>
        </w:rPr>
        <w:t xml:space="preserve"> are hard to justify from an equity perspective. Policy makers must balance centripetal and centrifugal forces</w:t>
      </w:r>
      <w:r>
        <w:rPr>
          <w:rFonts w:asciiTheme="minorHAnsi" w:hAnsiTheme="minorHAnsi"/>
          <w:sz w:val="22"/>
          <w:szCs w:val="22"/>
        </w:rPr>
        <w:t xml:space="preserve"> at every level of policy making</w:t>
      </w:r>
      <w:r w:rsidR="002D352A" w:rsidRPr="00680B7F">
        <w:rPr>
          <w:rFonts w:asciiTheme="minorHAnsi" w:hAnsiTheme="minorHAnsi"/>
          <w:sz w:val="22"/>
          <w:szCs w:val="22"/>
        </w:rPr>
        <w:t xml:space="preserve">. What is true within regions (economic activity and innovation cluster in the cities) is true in countries and the European Union as a whole. </w:t>
      </w:r>
    </w:p>
    <w:p w14:paraId="7C2F844F" w14:textId="77777777" w:rsidR="00D15328" w:rsidRPr="00680B7F" w:rsidRDefault="00D15328" w:rsidP="00F21DB5">
      <w:pPr>
        <w:spacing w:line="276" w:lineRule="auto"/>
        <w:jc w:val="both"/>
        <w:rPr>
          <w:rFonts w:asciiTheme="minorHAnsi" w:hAnsiTheme="minorHAnsi"/>
          <w:sz w:val="22"/>
          <w:szCs w:val="22"/>
        </w:rPr>
      </w:pPr>
    </w:p>
    <w:p w14:paraId="013C058E" w14:textId="412DA5F0" w:rsidR="002D352A" w:rsidRPr="00680B7F" w:rsidRDefault="002D352A" w:rsidP="00F21DB5">
      <w:pPr>
        <w:autoSpaceDE w:val="0"/>
        <w:autoSpaceDN w:val="0"/>
        <w:adjustRightInd w:val="0"/>
        <w:spacing w:line="276" w:lineRule="auto"/>
        <w:jc w:val="both"/>
        <w:rPr>
          <w:rFonts w:asciiTheme="minorHAnsi" w:hAnsiTheme="minorHAnsi"/>
          <w:i/>
        </w:rPr>
      </w:pPr>
      <w:r w:rsidRPr="00680B7F">
        <w:rPr>
          <w:rFonts w:asciiTheme="minorHAnsi" w:hAnsiTheme="minorHAnsi"/>
          <w:noProof/>
          <w:lang w:eastAsia="en-US"/>
        </w:rPr>
        <mc:AlternateContent>
          <mc:Choice Requires="wps">
            <w:drawing>
              <wp:anchor distT="0" distB="0" distL="114300" distR="114300" simplePos="0" relativeHeight="251674624" behindDoc="0" locked="0" layoutInCell="1" allowOverlap="1" wp14:anchorId="65E6E4B6" wp14:editId="373AA3E9">
                <wp:simplePos x="0" y="0"/>
                <wp:positionH relativeFrom="column">
                  <wp:posOffset>3037205</wp:posOffset>
                </wp:positionH>
                <wp:positionV relativeFrom="paragraph">
                  <wp:posOffset>86360</wp:posOffset>
                </wp:positionV>
                <wp:extent cx="2740025" cy="231140"/>
                <wp:effectExtent l="0" t="0" r="3175" b="0"/>
                <wp:wrapThrough wrapText="bothSides">
                  <wp:wrapPolygon edited="0">
                    <wp:start x="0" y="0"/>
                    <wp:lineTo x="0" y="18989"/>
                    <wp:lineTo x="21425" y="18989"/>
                    <wp:lineTo x="21425"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2740025" cy="231140"/>
                        </a:xfrm>
                        <a:prstGeom prst="rect">
                          <a:avLst/>
                        </a:prstGeom>
                        <a:solidFill>
                          <a:prstClr val="white"/>
                        </a:solidFill>
                        <a:ln>
                          <a:noFill/>
                        </a:ln>
                        <a:effectLst/>
                      </wps:spPr>
                      <wps:txbx>
                        <w:txbxContent>
                          <w:p w14:paraId="61BF029E" w14:textId="77777777"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6b: After within country optimization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6E4B6" id="Text Box 14" o:spid="_x0000_s1029" type="#_x0000_t202" style="position:absolute;left:0;text-align:left;margin-left:239.15pt;margin-top:6.8pt;width:215.75pt;height:1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" stroked="f">
                <v:textbox inset="0,0,0,0">
                  <w:txbxContent>
                    <w:p w14:paraId="61BF029E" w14:textId="77777777"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6b: After within country optimization</w:t>
                      </w:r>
                    </w:p>
                  </w:txbxContent>
                </v:textbox>
                <w10:wrap type="through"/>
              </v:shape>
            </w:pict>
          </mc:Fallback>
        </mc:AlternateContent>
      </w:r>
      <w:r w:rsidRPr="00680B7F">
        <w:rPr>
          <w:rFonts w:asciiTheme="minorHAnsi" w:hAnsiTheme="minorHAnsi"/>
          <w:noProof/>
          <w:lang w:eastAsia="en-US"/>
        </w:rPr>
        <mc:AlternateContent>
          <mc:Choice Requires="wps">
            <w:drawing>
              <wp:anchor distT="0" distB="0" distL="114300" distR="114300" simplePos="0" relativeHeight="251673600" behindDoc="1" locked="0" layoutInCell="1" allowOverlap="1" wp14:anchorId="05F561E6" wp14:editId="31B96688">
                <wp:simplePos x="0" y="0"/>
                <wp:positionH relativeFrom="column">
                  <wp:posOffset>65539</wp:posOffset>
                </wp:positionH>
                <wp:positionV relativeFrom="paragraph">
                  <wp:posOffset>86360</wp:posOffset>
                </wp:positionV>
                <wp:extent cx="2746375" cy="2311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6375" cy="231140"/>
                        </a:xfrm>
                        <a:prstGeom prst="rect">
                          <a:avLst/>
                        </a:prstGeom>
                        <a:solidFill>
                          <a:prstClr val="white"/>
                        </a:solidFill>
                        <a:ln>
                          <a:noFill/>
                        </a:ln>
                        <a:effectLst/>
                      </wps:spPr>
                      <wps:txbx>
                        <w:txbxContent>
                          <w:p w14:paraId="25A0C9C8" w14:textId="77777777"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6a: Before within country optimization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561E6" id="Text Box 13" o:spid="_x0000_s1030" type="#_x0000_t202" style="position:absolute;left:0;text-align:left;margin-left:5.15pt;margin-top:6.8pt;width:216.25pt;height:18.2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" stroked="f">
                <v:textbox inset="0,0,0,0">
                  <w:txbxContent>
                    <w:p w14:paraId="25A0C9C8" w14:textId="77777777"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6a: Before within country optimization</w:t>
                      </w:r>
                    </w:p>
                  </w:txbxContent>
                </v:textbox>
              </v:shape>
            </w:pict>
          </mc:Fallback>
        </mc:AlternateContent>
      </w:r>
    </w:p>
    <w:p w14:paraId="76ADD0EE" w14:textId="0F43CDCB" w:rsidR="002D352A" w:rsidRPr="00680B7F" w:rsidRDefault="006B3623" w:rsidP="00F21DB5">
      <w:pPr>
        <w:autoSpaceDE w:val="0"/>
        <w:autoSpaceDN w:val="0"/>
        <w:adjustRightInd w:val="0"/>
        <w:spacing w:line="276" w:lineRule="auto"/>
        <w:jc w:val="both"/>
        <w:rPr>
          <w:rFonts w:asciiTheme="minorHAnsi" w:hAnsiTheme="minorHAnsi"/>
          <w:i/>
        </w:rPr>
      </w:pPr>
      <w:r w:rsidRPr="00680B7F">
        <w:rPr>
          <w:rFonts w:asciiTheme="minorHAnsi" w:hAnsiTheme="minorHAnsi"/>
          <w:i/>
          <w:noProof/>
          <w:lang w:eastAsia="en-US"/>
        </w:rPr>
        <w:drawing>
          <wp:anchor distT="0" distB="0" distL="114300" distR="114300" simplePos="0" relativeHeight="251686912" behindDoc="0" locked="0" layoutInCell="1" allowOverlap="1" wp14:anchorId="587E71BD" wp14:editId="20F03130">
            <wp:simplePos x="0" y="0"/>
            <wp:positionH relativeFrom="column">
              <wp:posOffset>3033317</wp:posOffset>
            </wp:positionH>
            <wp:positionV relativeFrom="paragraph">
              <wp:posOffset>122598</wp:posOffset>
            </wp:positionV>
            <wp:extent cx="2704465" cy="23666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T_REDI_after_countryopt.png"/>
                    <pic:cNvPicPr/>
                  </pic:nvPicPr>
                  <pic:blipFill>
                    <a:blip r:embed="rId17">
                      <a:extLst>
                        <a:ext uri="{28A0092B-C50C-407E-A947-70E740481C1C}">
                          <a14:useLocalDpi xmlns:a14="http://schemas.microsoft.com/office/drawing/2010/main" val="0"/>
                        </a:ext>
                      </a:extLst>
                    </a:blip>
                    <a:stretch>
                      <a:fillRect/>
                    </a:stretch>
                  </pic:blipFill>
                  <pic:spPr>
                    <a:xfrm>
                      <a:off x="0" y="0"/>
                      <a:ext cx="2704465" cy="2366645"/>
                    </a:xfrm>
                    <a:prstGeom prst="rect">
                      <a:avLst/>
                    </a:prstGeom>
                  </pic:spPr>
                </pic:pic>
              </a:graphicData>
            </a:graphic>
            <wp14:sizeRelH relativeFrom="page">
              <wp14:pctWidth>0</wp14:pctWidth>
            </wp14:sizeRelH>
            <wp14:sizeRelV relativeFrom="page">
              <wp14:pctHeight>0</wp14:pctHeight>
            </wp14:sizeRelV>
          </wp:anchor>
        </w:drawing>
      </w:r>
      <w:r w:rsidRPr="00680B7F">
        <w:rPr>
          <w:rFonts w:asciiTheme="minorHAnsi" w:eastAsia="Times New Roman" w:hAnsiTheme="minorHAnsi" w:cstheme="minorHAnsi"/>
          <w:noProof/>
          <w:lang w:eastAsia="en-US"/>
        </w:rPr>
        <w:drawing>
          <wp:anchor distT="0" distB="0" distL="114300" distR="114300" simplePos="0" relativeHeight="251685888" behindDoc="0" locked="0" layoutInCell="1" allowOverlap="1" wp14:anchorId="0FA9B729" wp14:editId="5F2183E5">
            <wp:simplePos x="0" y="0"/>
            <wp:positionH relativeFrom="column">
              <wp:posOffset>-5698</wp:posOffset>
            </wp:positionH>
            <wp:positionV relativeFrom="paragraph">
              <wp:posOffset>125687</wp:posOffset>
            </wp:positionV>
            <wp:extent cx="2686967" cy="2351170"/>
            <wp:effectExtent l="0" t="0" r="5715" b="114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T_REDI_basemap.png"/>
                    <pic:cNvPicPr/>
                  </pic:nvPicPr>
                  <pic:blipFill>
                    <a:blip r:embed="rId14">
                      <a:extLst>
                        <a:ext uri="{28A0092B-C50C-407E-A947-70E740481C1C}">
                          <a14:useLocalDpi xmlns:a14="http://schemas.microsoft.com/office/drawing/2010/main" val="0"/>
                        </a:ext>
                      </a:extLst>
                    </a:blip>
                    <a:stretch>
                      <a:fillRect/>
                    </a:stretch>
                  </pic:blipFill>
                  <pic:spPr>
                    <a:xfrm>
                      <a:off x="0" y="0"/>
                      <a:ext cx="2686967" cy="2351170"/>
                    </a:xfrm>
                    <a:prstGeom prst="rect">
                      <a:avLst/>
                    </a:prstGeom>
                  </pic:spPr>
                </pic:pic>
              </a:graphicData>
            </a:graphic>
            <wp14:sizeRelH relativeFrom="page">
              <wp14:pctWidth>0</wp14:pctWidth>
            </wp14:sizeRelH>
            <wp14:sizeRelV relativeFrom="page">
              <wp14:pctHeight>0</wp14:pctHeight>
            </wp14:sizeRelV>
          </wp:anchor>
        </w:drawing>
      </w:r>
    </w:p>
    <w:p w14:paraId="05352B15" w14:textId="4FB88A3F" w:rsidR="002D352A" w:rsidRPr="00680B7F" w:rsidRDefault="002D352A" w:rsidP="00F21DB5">
      <w:pPr>
        <w:autoSpaceDE w:val="0"/>
        <w:autoSpaceDN w:val="0"/>
        <w:adjustRightInd w:val="0"/>
        <w:spacing w:line="276" w:lineRule="auto"/>
        <w:jc w:val="both"/>
        <w:rPr>
          <w:rFonts w:asciiTheme="minorHAnsi" w:hAnsiTheme="minorHAnsi"/>
          <w:i/>
        </w:rPr>
      </w:pPr>
    </w:p>
    <w:p w14:paraId="63C283F1" w14:textId="64D6A832" w:rsidR="002D352A" w:rsidRPr="00680B7F" w:rsidRDefault="002D352A" w:rsidP="00F21DB5">
      <w:pPr>
        <w:autoSpaceDE w:val="0"/>
        <w:autoSpaceDN w:val="0"/>
        <w:adjustRightInd w:val="0"/>
        <w:spacing w:line="276" w:lineRule="auto"/>
        <w:jc w:val="both"/>
        <w:rPr>
          <w:rFonts w:asciiTheme="minorHAnsi" w:hAnsiTheme="minorHAnsi"/>
          <w:i/>
        </w:rPr>
      </w:pPr>
    </w:p>
    <w:p w14:paraId="384CA10C" w14:textId="77777777" w:rsidR="002D352A" w:rsidRPr="00680B7F" w:rsidRDefault="002D352A" w:rsidP="00F21DB5">
      <w:pPr>
        <w:autoSpaceDE w:val="0"/>
        <w:autoSpaceDN w:val="0"/>
        <w:adjustRightInd w:val="0"/>
        <w:spacing w:line="276" w:lineRule="auto"/>
        <w:jc w:val="both"/>
        <w:rPr>
          <w:rFonts w:asciiTheme="minorHAnsi" w:hAnsiTheme="minorHAnsi"/>
          <w:i/>
        </w:rPr>
      </w:pPr>
    </w:p>
    <w:p w14:paraId="6ECB23CC" w14:textId="77777777" w:rsidR="002D352A" w:rsidRPr="00680B7F" w:rsidRDefault="002D352A" w:rsidP="00F21DB5">
      <w:pPr>
        <w:autoSpaceDE w:val="0"/>
        <w:autoSpaceDN w:val="0"/>
        <w:adjustRightInd w:val="0"/>
        <w:spacing w:line="276" w:lineRule="auto"/>
        <w:jc w:val="both"/>
        <w:rPr>
          <w:rFonts w:asciiTheme="minorHAnsi" w:hAnsiTheme="minorHAnsi"/>
          <w:i/>
        </w:rPr>
      </w:pPr>
    </w:p>
    <w:p w14:paraId="02292C2B" w14:textId="77777777" w:rsidR="002D352A" w:rsidRPr="00680B7F" w:rsidRDefault="002D352A" w:rsidP="00F21DB5">
      <w:pPr>
        <w:autoSpaceDE w:val="0"/>
        <w:autoSpaceDN w:val="0"/>
        <w:adjustRightInd w:val="0"/>
        <w:spacing w:line="276" w:lineRule="auto"/>
        <w:jc w:val="both"/>
        <w:rPr>
          <w:rFonts w:asciiTheme="minorHAnsi" w:hAnsiTheme="minorHAnsi"/>
          <w:i/>
        </w:rPr>
      </w:pPr>
    </w:p>
    <w:p w14:paraId="00902632" w14:textId="77777777" w:rsidR="002D352A" w:rsidRPr="00680B7F" w:rsidRDefault="002D352A" w:rsidP="00F21DB5">
      <w:pPr>
        <w:autoSpaceDE w:val="0"/>
        <w:autoSpaceDN w:val="0"/>
        <w:adjustRightInd w:val="0"/>
        <w:spacing w:line="276" w:lineRule="auto"/>
        <w:jc w:val="both"/>
        <w:rPr>
          <w:rFonts w:asciiTheme="minorHAnsi" w:hAnsiTheme="minorHAnsi"/>
          <w:i/>
        </w:rPr>
      </w:pPr>
    </w:p>
    <w:p w14:paraId="351604F7" w14:textId="77777777" w:rsidR="002D352A" w:rsidRPr="00680B7F" w:rsidRDefault="002D352A" w:rsidP="00F21DB5">
      <w:pPr>
        <w:autoSpaceDE w:val="0"/>
        <w:autoSpaceDN w:val="0"/>
        <w:adjustRightInd w:val="0"/>
        <w:spacing w:line="276" w:lineRule="auto"/>
        <w:jc w:val="both"/>
        <w:rPr>
          <w:rFonts w:asciiTheme="minorHAnsi" w:hAnsiTheme="minorHAnsi"/>
          <w:i/>
        </w:rPr>
      </w:pPr>
    </w:p>
    <w:p w14:paraId="28C93611" w14:textId="77777777" w:rsidR="002D352A" w:rsidRPr="00680B7F" w:rsidRDefault="002D352A" w:rsidP="00F21DB5">
      <w:pPr>
        <w:autoSpaceDE w:val="0"/>
        <w:autoSpaceDN w:val="0"/>
        <w:adjustRightInd w:val="0"/>
        <w:spacing w:line="276" w:lineRule="auto"/>
        <w:jc w:val="both"/>
        <w:rPr>
          <w:rFonts w:asciiTheme="minorHAnsi" w:hAnsiTheme="minorHAnsi"/>
          <w:i/>
        </w:rPr>
      </w:pPr>
    </w:p>
    <w:p w14:paraId="3B8E125F"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5463884C"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0970B7E2"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444B1EA3"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10E31C46"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73C060B9"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364B9B5C"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0D93DF88" w14:textId="77777777" w:rsidR="00D15328" w:rsidRPr="00680B7F" w:rsidRDefault="00D15328" w:rsidP="00F21DB5">
      <w:pPr>
        <w:autoSpaceDE w:val="0"/>
        <w:autoSpaceDN w:val="0"/>
        <w:adjustRightInd w:val="0"/>
        <w:spacing w:line="276" w:lineRule="auto"/>
        <w:jc w:val="both"/>
        <w:rPr>
          <w:rFonts w:asciiTheme="minorHAnsi" w:hAnsiTheme="minorHAnsi"/>
          <w:i/>
        </w:rPr>
      </w:pPr>
    </w:p>
    <w:p w14:paraId="73E3E0C8" w14:textId="434B5292" w:rsidR="002D352A" w:rsidRPr="00680B7F" w:rsidRDefault="00D36A7B" w:rsidP="00F21DB5">
      <w:pPr>
        <w:tabs>
          <w:tab w:val="left" w:pos="3255"/>
        </w:tabs>
        <w:autoSpaceDE w:val="0"/>
        <w:autoSpaceDN w:val="0"/>
        <w:adjustRightInd w:val="0"/>
        <w:spacing w:line="276" w:lineRule="auto"/>
        <w:jc w:val="both"/>
        <w:rPr>
          <w:rFonts w:asciiTheme="minorHAnsi" w:hAnsiTheme="minorHAnsi"/>
          <w:i/>
        </w:rPr>
      </w:pPr>
      <w:r w:rsidRPr="00680B7F">
        <w:rPr>
          <w:rFonts w:asciiTheme="minorHAnsi" w:hAnsiTheme="minorHAnsi"/>
          <w:noProof/>
          <w:lang w:eastAsia="en-US"/>
        </w:rPr>
        <w:lastRenderedPageBreak/>
        <mc:AlternateContent>
          <mc:Choice Requires="wps">
            <w:drawing>
              <wp:anchor distT="0" distB="0" distL="114300" distR="114300" simplePos="0" relativeHeight="251677696" behindDoc="1" locked="0" layoutInCell="1" allowOverlap="1" wp14:anchorId="1406AB9A" wp14:editId="3184A182">
                <wp:simplePos x="0" y="0"/>
                <wp:positionH relativeFrom="column">
                  <wp:posOffset>-11369</wp:posOffset>
                </wp:positionH>
                <wp:positionV relativeFrom="paragraph">
                  <wp:posOffset>69432</wp:posOffset>
                </wp:positionV>
                <wp:extent cx="2746375" cy="225124"/>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746375" cy="225124"/>
                        </a:xfrm>
                        <a:prstGeom prst="rect">
                          <a:avLst/>
                        </a:prstGeom>
                        <a:solidFill>
                          <a:prstClr val="white"/>
                        </a:solidFill>
                        <a:ln>
                          <a:noFill/>
                        </a:ln>
                        <a:effectLst/>
                      </wps:spPr>
                      <wps:txbx>
                        <w:txbxContent>
                          <w:p w14:paraId="4D3171ED" w14:textId="0F4F00B3"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7a:</w:t>
                            </w:r>
                            <w:r>
                              <w:rPr>
                                <w:rFonts w:asciiTheme="minorHAnsi" w:hAnsiTheme="minorHAnsi"/>
                                <w:sz w:val="20"/>
                              </w:rPr>
                              <w:t xml:space="preserve"> Before poorest area optimization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6AB9A" id="Text Box 17" o:spid="_x0000_s1031" type="#_x0000_t202" style="position:absolute;left:0;text-align:left;margin-left:-.9pt;margin-top:5.45pt;width:216.25pt;height:17.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" stroked="f">
                <v:textbox inset="0,0,0,0">
                  <w:txbxContent>
                    <w:p w14:paraId="4D3171ED" w14:textId="0F4F00B3"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7a:</w:t>
                      </w:r>
                      <w:r>
                        <w:rPr>
                          <w:rFonts w:asciiTheme="minorHAnsi" w:hAnsiTheme="minorHAnsi"/>
                          <w:sz w:val="20"/>
                        </w:rPr>
                        <w:t xml:space="preserve"> Before poorest area optimization</w:t>
                      </w:r>
                    </w:p>
                  </w:txbxContent>
                </v:textbox>
              </v:shape>
            </w:pict>
          </mc:Fallback>
        </mc:AlternateContent>
      </w:r>
      <w:r w:rsidR="002D352A" w:rsidRPr="00680B7F">
        <w:rPr>
          <w:rFonts w:asciiTheme="minorHAnsi" w:hAnsiTheme="minorHAnsi"/>
          <w:noProof/>
          <w:lang w:eastAsia="en-US"/>
        </w:rPr>
        <mc:AlternateContent>
          <mc:Choice Requires="wps">
            <w:drawing>
              <wp:anchor distT="0" distB="0" distL="114300" distR="114300" simplePos="0" relativeHeight="251678720" behindDoc="1" locked="0" layoutInCell="1" allowOverlap="1" wp14:anchorId="23D9EA49" wp14:editId="7B7A1942">
                <wp:simplePos x="0" y="0"/>
                <wp:positionH relativeFrom="column">
                  <wp:posOffset>2920198</wp:posOffset>
                </wp:positionH>
                <wp:positionV relativeFrom="paragraph">
                  <wp:posOffset>88900</wp:posOffset>
                </wp:positionV>
                <wp:extent cx="2807970" cy="236855"/>
                <wp:effectExtent l="0" t="0" r="11430" b="0"/>
                <wp:wrapNone/>
                <wp:docPr id="18" name="Text Box 18"/>
                <wp:cNvGraphicFramePr/>
                <a:graphic xmlns:a="http://schemas.openxmlformats.org/drawingml/2006/main">
                  <a:graphicData uri="http://schemas.microsoft.com/office/word/2010/wordprocessingShape">
                    <wps:wsp>
                      <wps:cNvSpPr txBox="1"/>
                      <wps:spPr>
                        <a:xfrm>
                          <a:off x="0" y="0"/>
                          <a:ext cx="2807970" cy="236855"/>
                        </a:xfrm>
                        <a:prstGeom prst="rect">
                          <a:avLst/>
                        </a:prstGeom>
                        <a:solidFill>
                          <a:prstClr val="white"/>
                        </a:solidFill>
                        <a:ln>
                          <a:noFill/>
                        </a:ln>
                        <a:effectLst/>
                      </wps:spPr>
                      <wps:txbx>
                        <w:txbxContent>
                          <w:p w14:paraId="086F17FD" w14:textId="77777777"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7b: After poorest area optimization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9EA49" id="Text Box 18" o:spid="_x0000_s1032" type="#_x0000_t202" style="position:absolute;left:0;text-align:left;margin-left:229.95pt;margin-top:7pt;width:221.1pt;height:18.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" stroked="f">
                <v:textbox inset="0,0,0,0">
                  <w:txbxContent>
                    <w:p w14:paraId="086F17FD" w14:textId="77777777" w:rsidR="007606BD" w:rsidRPr="009939D3" w:rsidRDefault="007606BD" w:rsidP="002D352A">
                      <w:pPr>
                        <w:pStyle w:val="Caption"/>
                        <w:rPr>
                          <w:rFonts w:asciiTheme="minorHAnsi" w:hAnsiTheme="minorHAnsi"/>
                          <w:noProof/>
                          <w:sz w:val="20"/>
                        </w:rPr>
                      </w:pPr>
                      <w:r w:rsidRPr="009939D3">
                        <w:rPr>
                          <w:rFonts w:asciiTheme="minorHAnsi" w:hAnsiTheme="minorHAnsi"/>
                          <w:sz w:val="20"/>
                        </w:rPr>
                        <w:t>Figure 7b: After poorest area optimization</w:t>
                      </w:r>
                    </w:p>
                  </w:txbxContent>
                </v:textbox>
              </v:shape>
            </w:pict>
          </mc:Fallback>
        </mc:AlternateContent>
      </w:r>
      <w:r w:rsidRPr="00680B7F">
        <w:rPr>
          <w:rFonts w:asciiTheme="minorHAnsi" w:hAnsiTheme="minorHAnsi"/>
          <w:i/>
        </w:rPr>
        <w:tab/>
      </w:r>
    </w:p>
    <w:p w14:paraId="558E80F6" w14:textId="77777777" w:rsidR="00D36A7B" w:rsidRPr="00680B7F" w:rsidRDefault="00D36A7B" w:rsidP="00F21DB5">
      <w:pPr>
        <w:autoSpaceDE w:val="0"/>
        <w:autoSpaceDN w:val="0"/>
        <w:adjustRightInd w:val="0"/>
        <w:spacing w:line="276" w:lineRule="auto"/>
        <w:jc w:val="both"/>
        <w:rPr>
          <w:rFonts w:asciiTheme="minorHAnsi" w:hAnsiTheme="minorHAnsi"/>
          <w:i/>
        </w:rPr>
      </w:pPr>
    </w:p>
    <w:p w14:paraId="77B364AE" w14:textId="2B5758FB" w:rsidR="002D352A" w:rsidRPr="00680B7F" w:rsidRDefault="00D36A7B" w:rsidP="00F21DB5">
      <w:pPr>
        <w:autoSpaceDE w:val="0"/>
        <w:autoSpaceDN w:val="0"/>
        <w:adjustRightInd w:val="0"/>
        <w:spacing w:line="276" w:lineRule="auto"/>
        <w:jc w:val="both"/>
        <w:rPr>
          <w:rFonts w:asciiTheme="minorHAnsi" w:hAnsiTheme="minorHAnsi"/>
          <w:i/>
        </w:rPr>
      </w:pPr>
      <w:r w:rsidRPr="00680B7F">
        <w:rPr>
          <w:rFonts w:asciiTheme="minorHAnsi" w:eastAsia="Times New Roman" w:hAnsiTheme="minorHAnsi" w:cstheme="minorHAnsi"/>
          <w:noProof/>
          <w:lang w:eastAsia="en-US"/>
        </w:rPr>
        <w:drawing>
          <wp:inline distT="0" distB="0" distL="0" distR="0" wp14:anchorId="7C90810A" wp14:editId="48F7912A">
            <wp:extent cx="2686967" cy="2351170"/>
            <wp:effectExtent l="0" t="0" r="571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T_REDI_basemap.png"/>
                    <pic:cNvPicPr/>
                  </pic:nvPicPr>
                  <pic:blipFill>
                    <a:blip r:embed="rId14">
                      <a:extLst>
                        <a:ext uri="{28A0092B-C50C-407E-A947-70E740481C1C}">
                          <a14:useLocalDpi xmlns:a14="http://schemas.microsoft.com/office/drawing/2010/main" val="0"/>
                        </a:ext>
                      </a:extLst>
                    </a:blip>
                    <a:stretch>
                      <a:fillRect/>
                    </a:stretch>
                  </pic:blipFill>
                  <pic:spPr>
                    <a:xfrm>
                      <a:off x="0" y="0"/>
                      <a:ext cx="2694697" cy="2357934"/>
                    </a:xfrm>
                    <a:prstGeom prst="rect">
                      <a:avLst/>
                    </a:prstGeom>
                  </pic:spPr>
                </pic:pic>
              </a:graphicData>
            </a:graphic>
          </wp:inline>
        </w:drawing>
      </w:r>
      <w:r w:rsidRPr="00680B7F">
        <w:rPr>
          <w:rFonts w:asciiTheme="minorHAnsi" w:hAnsiTheme="minorHAnsi"/>
          <w:i/>
        </w:rPr>
        <w:t xml:space="preserve">          </w:t>
      </w:r>
      <w:r w:rsidRPr="00680B7F">
        <w:rPr>
          <w:rFonts w:asciiTheme="minorHAnsi" w:hAnsiTheme="minorHAnsi"/>
          <w:i/>
          <w:noProof/>
          <w:lang w:eastAsia="en-US"/>
        </w:rPr>
        <w:drawing>
          <wp:inline distT="0" distB="0" distL="0" distR="0" wp14:anchorId="4E180D92" wp14:editId="567FFC81">
            <wp:extent cx="2690547" cy="2354302"/>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T_REDI_after_pooropt.png"/>
                    <pic:cNvPicPr/>
                  </pic:nvPicPr>
                  <pic:blipFill>
                    <a:blip r:embed="rId18">
                      <a:extLst>
                        <a:ext uri="{28A0092B-C50C-407E-A947-70E740481C1C}">
                          <a14:useLocalDpi xmlns:a14="http://schemas.microsoft.com/office/drawing/2010/main" val="0"/>
                        </a:ext>
                      </a:extLst>
                    </a:blip>
                    <a:stretch>
                      <a:fillRect/>
                    </a:stretch>
                  </pic:blipFill>
                  <pic:spPr>
                    <a:xfrm>
                      <a:off x="0" y="0"/>
                      <a:ext cx="2704970" cy="2366923"/>
                    </a:xfrm>
                    <a:prstGeom prst="rect">
                      <a:avLst/>
                    </a:prstGeom>
                  </pic:spPr>
                </pic:pic>
              </a:graphicData>
            </a:graphic>
          </wp:inline>
        </w:drawing>
      </w:r>
    </w:p>
    <w:p w14:paraId="382A5967" w14:textId="77777777" w:rsidR="002D352A" w:rsidRPr="00680B7F" w:rsidRDefault="002D352A" w:rsidP="00F21DB5">
      <w:pPr>
        <w:autoSpaceDE w:val="0"/>
        <w:autoSpaceDN w:val="0"/>
        <w:adjustRightInd w:val="0"/>
        <w:spacing w:line="276" w:lineRule="auto"/>
        <w:jc w:val="both"/>
        <w:rPr>
          <w:rFonts w:asciiTheme="minorHAnsi" w:hAnsiTheme="minorHAnsi"/>
        </w:rPr>
      </w:pPr>
    </w:p>
    <w:p w14:paraId="4BB4975D" w14:textId="6AC615D6" w:rsidR="002D352A" w:rsidRPr="00680B7F" w:rsidRDefault="002D352A" w:rsidP="00F21DB5">
      <w:pPr>
        <w:autoSpaceDE w:val="0"/>
        <w:autoSpaceDN w:val="0"/>
        <w:adjustRightInd w:val="0"/>
        <w:spacing w:line="276" w:lineRule="auto"/>
        <w:jc w:val="both"/>
        <w:rPr>
          <w:rFonts w:asciiTheme="minorHAnsi" w:hAnsiTheme="minorHAnsi"/>
          <w:sz w:val="22"/>
          <w:szCs w:val="22"/>
        </w:rPr>
      </w:pPr>
      <w:r w:rsidRPr="00680B7F">
        <w:rPr>
          <w:rFonts w:asciiTheme="minorHAnsi" w:hAnsiTheme="minorHAnsi"/>
          <w:sz w:val="22"/>
          <w:szCs w:val="22"/>
        </w:rPr>
        <w:t xml:space="preserve">A difficult balance always needs to be struck between </w:t>
      </w:r>
      <w:r w:rsidR="00D4387A">
        <w:rPr>
          <w:rFonts w:asciiTheme="minorHAnsi" w:hAnsiTheme="minorHAnsi"/>
          <w:sz w:val="22"/>
          <w:szCs w:val="22"/>
        </w:rPr>
        <w:t xml:space="preserve">on the one hand </w:t>
      </w:r>
      <w:r w:rsidRPr="00680B7F">
        <w:rPr>
          <w:rFonts w:asciiTheme="minorHAnsi" w:hAnsiTheme="minorHAnsi"/>
          <w:sz w:val="22"/>
          <w:szCs w:val="22"/>
        </w:rPr>
        <w:t xml:space="preserve">giving mobile and talented citizens the opportunity and freedom to come together and develop goods and services that compete at the global level and </w:t>
      </w:r>
      <w:r w:rsidR="00D4387A">
        <w:rPr>
          <w:rFonts w:asciiTheme="minorHAnsi" w:hAnsiTheme="minorHAnsi"/>
          <w:sz w:val="22"/>
          <w:szCs w:val="22"/>
        </w:rPr>
        <w:t xml:space="preserve">on the other hand </w:t>
      </w:r>
      <w:r w:rsidRPr="00680B7F">
        <w:rPr>
          <w:rFonts w:asciiTheme="minorHAnsi" w:hAnsiTheme="minorHAnsi"/>
          <w:sz w:val="22"/>
          <w:szCs w:val="22"/>
        </w:rPr>
        <w:t>maintaining decent standards of living and levels of economic activity for those they leave behind. We can illustrate the resulting distribution of REDI-scores in maps, where it is clear that what is best for the country as a whole is not optimal for al</w:t>
      </w:r>
      <w:r w:rsidR="00D4387A">
        <w:rPr>
          <w:rFonts w:asciiTheme="minorHAnsi" w:hAnsiTheme="minorHAnsi"/>
          <w:sz w:val="22"/>
          <w:szCs w:val="22"/>
        </w:rPr>
        <w:t xml:space="preserve">l regions and tough choices </w:t>
      </w:r>
      <w:r w:rsidRPr="00680B7F">
        <w:rPr>
          <w:rFonts w:asciiTheme="minorHAnsi" w:hAnsiTheme="minorHAnsi"/>
          <w:sz w:val="22"/>
          <w:szCs w:val="22"/>
        </w:rPr>
        <w:t xml:space="preserve">have to be made.   </w:t>
      </w:r>
    </w:p>
    <w:p w14:paraId="6A1FA78B" w14:textId="77777777" w:rsidR="002D352A" w:rsidRPr="00680B7F" w:rsidRDefault="002D352A" w:rsidP="00D4387A">
      <w:pPr>
        <w:autoSpaceDE w:val="0"/>
        <w:autoSpaceDN w:val="0"/>
        <w:adjustRightInd w:val="0"/>
        <w:spacing w:line="276" w:lineRule="auto"/>
        <w:ind w:firstLine="567"/>
        <w:jc w:val="both"/>
        <w:rPr>
          <w:rFonts w:asciiTheme="minorHAnsi" w:hAnsiTheme="minorHAnsi"/>
          <w:sz w:val="22"/>
          <w:szCs w:val="22"/>
        </w:rPr>
      </w:pPr>
      <w:r w:rsidRPr="00680B7F">
        <w:rPr>
          <w:rFonts w:asciiTheme="minorHAnsi" w:hAnsiTheme="minorHAnsi"/>
          <w:sz w:val="22"/>
          <w:szCs w:val="22"/>
        </w:rPr>
        <w:t xml:space="preserve">More geographic mobility in the country would ensure that all Italians can benefit, even if not all Italian regions do so to the same extent. But given the history of Italy with its strong regional identities, a policy that invests in strengthening already strong regions may be politically infeasible and a (national) reform strategy should rather aim to lift all boats on the tide. </w:t>
      </w:r>
    </w:p>
    <w:p w14:paraId="5B6B7AC0" w14:textId="77777777" w:rsidR="002D352A" w:rsidRPr="00680B7F" w:rsidRDefault="002D352A" w:rsidP="00F21DB5">
      <w:pPr>
        <w:autoSpaceDE w:val="0"/>
        <w:autoSpaceDN w:val="0"/>
        <w:adjustRightInd w:val="0"/>
        <w:spacing w:line="276" w:lineRule="auto"/>
        <w:jc w:val="both"/>
        <w:rPr>
          <w:rFonts w:asciiTheme="minorHAnsi" w:hAnsiTheme="minorHAnsi"/>
        </w:rPr>
      </w:pPr>
    </w:p>
    <w:p w14:paraId="4551103C" w14:textId="7738A4AF" w:rsidR="002D352A" w:rsidRPr="00680B7F" w:rsidRDefault="002D352A" w:rsidP="00F21DB5">
      <w:pPr>
        <w:pStyle w:val="Heading3"/>
        <w:spacing w:line="276" w:lineRule="auto"/>
        <w:ind w:left="567" w:hanging="567"/>
        <w:rPr>
          <w:rFonts w:asciiTheme="minorHAnsi" w:hAnsiTheme="minorHAnsi"/>
          <w:b/>
          <w:sz w:val="30"/>
          <w:szCs w:val="30"/>
        </w:rPr>
      </w:pPr>
      <w:bookmarkStart w:id="32" w:name="_Toc506985855"/>
      <w:bookmarkStart w:id="33" w:name="_Toc507944247"/>
      <w:r w:rsidRPr="00680B7F">
        <w:rPr>
          <w:rFonts w:asciiTheme="minorHAnsi" w:hAnsiTheme="minorHAnsi"/>
          <w:b/>
          <w:sz w:val="30"/>
          <w:szCs w:val="30"/>
        </w:rPr>
        <w:t>Overall conclusions GEI-REDI analysis</w:t>
      </w:r>
      <w:bookmarkEnd w:id="32"/>
      <w:bookmarkEnd w:id="33"/>
    </w:p>
    <w:p w14:paraId="51E8AAA2" w14:textId="77777777"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Our reading of the data above reveals that in all Italian regions and the country as a whole the main bottlenecks in the entrepreneurial ecosystem are low ambition levels (High Growth), the lack of skills and education (Human Capital) and an entangled business environment (Opportunity Start-up) that feeds back into a low familiarity with ambitious entrepreneurship and a rather closed culture (Networking and Cultural Support). It is dangerous, however, the rely exclusively on data and aggregate indices, even if they are composed of a broad set of sub-indicators. It is always important to complement a data based quick scan with common sense and more qualitative information to contextualize and complete the diagnosis. Only after triangulating the results above with the historical analysis, literature review, expert judgement and more qualitative survey results below, we can map the diagnosis onto our menu of interventions to propose tailored reforms for Italy.</w:t>
      </w:r>
    </w:p>
    <w:p w14:paraId="0DB57B06" w14:textId="77777777" w:rsidR="002D352A" w:rsidRPr="00680B7F" w:rsidRDefault="002D352A" w:rsidP="00F21DB5">
      <w:pPr>
        <w:spacing w:line="276" w:lineRule="auto"/>
        <w:rPr>
          <w:rFonts w:asciiTheme="minorHAnsi" w:hAnsiTheme="minorHAnsi"/>
        </w:rPr>
      </w:pPr>
    </w:p>
    <w:p w14:paraId="76D77E3F" w14:textId="77777777" w:rsidR="0069239B" w:rsidRPr="00680B7F" w:rsidRDefault="0069239B" w:rsidP="00F21DB5">
      <w:pPr>
        <w:spacing w:line="276" w:lineRule="auto"/>
        <w:rPr>
          <w:rFonts w:asciiTheme="minorHAnsi" w:hAnsiTheme="minorHAnsi"/>
        </w:rPr>
      </w:pPr>
    </w:p>
    <w:p w14:paraId="45F3CA74" w14:textId="77777777" w:rsidR="00D15328" w:rsidRPr="00680B7F" w:rsidRDefault="00D15328" w:rsidP="00F21DB5">
      <w:pPr>
        <w:spacing w:line="276" w:lineRule="auto"/>
        <w:rPr>
          <w:rFonts w:asciiTheme="minorHAnsi" w:hAnsiTheme="minorHAnsi"/>
        </w:rPr>
      </w:pPr>
    </w:p>
    <w:p w14:paraId="35E94E4F" w14:textId="77777777" w:rsidR="002C5EB8" w:rsidRPr="00680B7F" w:rsidRDefault="002C5EB8" w:rsidP="00F21DB5">
      <w:pPr>
        <w:spacing w:line="276" w:lineRule="auto"/>
        <w:rPr>
          <w:rFonts w:asciiTheme="minorHAnsi" w:hAnsiTheme="minorHAnsi"/>
        </w:rPr>
      </w:pPr>
    </w:p>
    <w:p w14:paraId="063D5B9E" w14:textId="214AD367" w:rsidR="002D352A" w:rsidRPr="00680B7F" w:rsidRDefault="00666BE3" w:rsidP="00F21DB5">
      <w:pPr>
        <w:pStyle w:val="Heading2"/>
        <w:spacing w:line="276" w:lineRule="auto"/>
        <w:rPr>
          <w:rFonts w:asciiTheme="minorHAnsi" w:hAnsiTheme="minorHAnsi"/>
          <w:sz w:val="36"/>
        </w:rPr>
      </w:pPr>
      <w:bookmarkStart w:id="34" w:name="_Toc507944248"/>
      <w:r>
        <w:rPr>
          <w:rFonts w:asciiTheme="minorHAnsi" w:hAnsiTheme="minorHAnsi"/>
          <w:sz w:val="36"/>
        </w:rPr>
        <w:lastRenderedPageBreak/>
        <w:t>Step</w:t>
      </w:r>
      <w:r w:rsidR="00593FF8">
        <w:rPr>
          <w:rFonts w:asciiTheme="minorHAnsi" w:hAnsiTheme="minorHAnsi"/>
          <w:sz w:val="36"/>
        </w:rPr>
        <w:t xml:space="preserve">: </w:t>
      </w:r>
      <w:r w:rsidR="002D352A" w:rsidRPr="00680B7F">
        <w:rPr>
          <w:rFonts w:asciiTheme="minorHAnsi" w:hAnsiTheme="minorHAnsi"/>
          <w:sz w:val="36"/>
        </w:rPr>
        <w:t>Triangulating History, Data and Survey results</w:t>
      </w:r>
      <w:bookmarkEnd w:id="34"/>
    </w:p>
    <w:p w14:paraId="7AF065FB" w14:textId="77777777" w:rsidR="002D352A" w:rsidRPr="00680B7F" w:rsidRDefault="002D352A" w:rsidP="00F21DB5">
      <w:pPr>
        <w:spacing w:line="276" w:lineRule="auto"/>
        <w:rPr>
          <w:rFonts w:asciiTheme="minorHAnsi" w:hAnsiTheme="minorHAnsi"/>
        </w:rPr>
      </w:pPr>
    </w:p>
    <w:p w14:paraId="2FD78D02" w14:textId="198C6940" w:rsidR="007606BD" w:rsidRPr="007606BD" w:rsidRDefault="007606BD" w:rsidP="007606BD">
      <w:pPr>
        <w:pStyle w:val="Heading3"/>
        <w:spacing w:line="276" w:lineRule="auto"/>
        <w:ind w:left="567" w:hanging="567"/>
        <w:rPr>
          <w:rFonts w:asciiTheme="minorHAnsi" w:hAnsiTheme="minorHAnsi"/>
          <w:b/>
          <w:sz w:val="30"/>
          <w:szCs w:val="30"/>
        </w:rPr>
      </w:pPr>
      <w:bookmarkStart w:id="35" w:name="_Toc507944249"/>
      <w:r>
        <w:rPr>
          <w:rFonts w:asciiTheme="minorHAnsi" w:hAnsiTheme="minorHAnsi"/>
          <w:b/>
          <w:sz w:val="30"/>
          <w:szCs w:val="30"/>
        </w:rPr>
        <w:t>Regulatory barriers to entrepreneurship in Italy</w:t>
      </w:r>
      <w:bookmarkEnd w:id="35"/>
    </w:p>
    <w:p w14:paraId="52D5219E" w14:textId="0A77C545" w:rsidR="00D8425A" w:rsidRDefault="002D352A" w:rsidP="00D8425A">
      <w:pPr>
        <w:spacing w:line="276" w:lineRule="auto"/>
        <w:jc w:val="both"/>
        <w:rPr>
          <w:rFonts w:asciiTheme="minorHAnsi" w:hAnsiTheme="minorHAnsi"/>
          <w:sz w:val="22"/>
          <w:szCs w:val="22"/>
        </w:rPr>
      </w:pPr>
      <w:r w:rsidRPr="00680B7F">
        <w:rPr>
          <w:rFonts w:asciiTheme="minorHAnsi" w:hAnsiTheme="minorHAnsi"/>
          <w:sz w:val="22"/>
          <w:szCs w:val="22"/>
        </w:rPr>
        <w:t xml:space="preserve">Table 4 below shows the results of a survey conducted among some 130 Italian founders in 2017-2018. The results largely confirm but also nuance the impressions from the </w:t>
      </w:r>
      <w:r w:rsidR="003B3437" w:rsidRPr="00680B7F">
        <w:rPr>
          <w:rFonts w:asciiTheme="minorHAnsi" w:hAnsiTheme="minorHAnsi"/>
          <w:sz w:val="22"/>
          <w:szCs w:val="22"/>
        </w:rPr>
        <w:t>coarser</w:t>
      </w:r>
      <w:r w:rsidRPr="00680B7F">
        <w:rPr>
          <w:rFonts w:asciiTheme="minorHAnsi" w:hAnsiTheme="minorHAnsi"/>
          <w:sz w:val="22"/>
          <w:szCs w:val="22"/>
        </w:rPr>
        <w:t xml:space="preserve"> data based analysis presented in the previous section. The survey elicited a lot more information, specifically about the order of labour, financing and knowledge acquisition decisions in young firms and in the FIRES-project these results were presented in much more detail in D5.1 and the three scientific publications that came out of this work. Here we only briefly show the results of an open question: “Which regulatory requirements did you perceive as major obstacles during venture creation?” that was asked towards the end of the survey. </w:t>
      </w:r>
    </w:p>
    <w:p w14:paraId="1334253F" w14:textId="77777777" w:rsidR="00D8425A" w:rsidRDefault="00D8425A" w:rsidP="00D8425A">
      <w:pPr>
        <w:spacing w:line="276" w:lineRule="auto"/>
        <w:ind w:firstLine="708"/>
        <w:jc w:val="both"/>
        <w:rPr>
          <w:rFonts w:asciiTheme="minorHAnsi" w:eastAsia="Times New Roman" w:hAnsiTheme="minorHAnsi" w:cstheme="minorHAnsi"/>
          <w:sz w:val="22"/>
          <w:szCs w:val="22"/>
          <w:shd w:val="clear" w:color="auto" w:fill="FFFFFF"/>
        </w:rPr>
      </w:pPr>
      <w:r>
        <w:rPr>
          <w:rFonts w:asciiTheme="minorHAnsi" w:eastAsia="Times New Roman" w:hAnsiTheme="minorHAnsi" w:cstheme="minorHAnsi"/>
          <w:sz w:val="22"/>
          <w:szCs w:val="22"/>
          <w:shd w:val="clear" w:color="auto" w:fill="FFFFFF"/>
        </w:rPr>
        <w:t>Respondents mentioned b</w:t>
      </w:r>
      <w:r w:rsidRPr="00D8425A">
        <w:rPr>
          <w:rFonts w:asciiTheme="minorHAnsi" w:eastAsia="Times New Roman" w:hAnsiTheme="minorHAnsi" w:cstheme="minorHAnsi"/>
          <w:sz w:val="22"/>
          <w:szCs w:val="22"/>
          <w:shd w:val="clear" w:color="auto" w:fill="FFFFFF"/>
        </w:rPr>
        <w:t>ureaucratic procedures, which are long and time consuming</w:t>
      </w:r>
      <w:r>
        <w:rPr>
          <w:rFonts w:asciiTheme="minorHAnsi" w:eastAsia="Times New Roman" w:hAnsiTheme="minorHAnsi" w:cstheme="minorHAnsi"/>
          <w:sz w:val="22"/>
          <w:szCs w:val="22"/>
          <w:shd w:val="clear" w:color="auto" w:fill="FFFFFF"/>
        </w:rPr>
        <w:t xml:space="preserve"> and a l</w:t>
      </w:r>
      <w:r w:rsidRPr="00D8425A">
        <w:rPr>
          <w:rFonts w:asciiTheme="minorHAnsi" w:eastAsia="Times New Roman" w:hAnsiTheme="minorHAnsi" w:cstheme="minorHAnsi"/>
          <w:sz w:val="22"/>
          <w:szCs w:val="22"/>
          <w:shd w:val="clear" w:color="auto" w:fill="FFFFFF"/>
        </w:rPr>
        <w:t>ack of knowledge and clarity concerning regulations of the specific sectors in which the company operates, or regulations about employment, taxes, etc.</w:t>
      </w:r>
      <w:r>
        <w:rPr>
          <w:rFonts w:asciiTheme="minorHAnsi" w:eastAsia="Times New Roman" w:hAnsiTheme="minorHAnsi" w:cstheme="minorHAnsi"/>
          <w:sz w:val="22"/>
          <w:szCs w:val="22"/>
          <w:shd w:val="clear" w:color="auto" w:fill="FFFFFF"/>
        </w:rPr>
        <w:t xml:space="preserve"> Several specifically mentioned the </w:t>
      </w:r>
      <w:r w:rsidRPr="00D8425A">
        <w:rPr>
          <w:rFonts w:asciiTheme="minorHAnsi" w:eastAsia="Times New Roman" w:hAnsiTheme="minorHAnsi" w:cstheme="minorHAnsi"/>
          <w:sz w:val="22"/>
          <w:szCs w:val="22"/>
          <w:shd w:val="clear" w:color="auto" w:fill="FFFFFF"/>
        </w:rPr>
        <w:t xml:space="preserve">obligation to go through a notary when registering a new company </w:t>
      </w:r>
      <w:r>
        <w:rPr>
          <w:rFonts w:asciiTheme="minorHAnsi" w:eastAsia="Times New Roman" w:hAnsiTheme="minorHAnsi" w:cstheme="minorHAnsi"/>
          <w:sz w:val="22"/>
          <w:szCs w:val="22"/>
          <w:shd w:val="clear" w:color="auto" w:fill="FFFFFF"/>
        </w:rPr>
        <w:t>and t</w:t>
      </w:r>
      <w:r w:rsidRPr="00D8425A">
        <w:rPr>
          <w:rFonts w:asciiTheme="minorHAnsi" w:eastAsia="Times New Roman" w:hAnsiTheme="minorHAnsi" w:cstheme="minorHAnsi"/>
          <w:sz w:val="22"/>
          <w:szCs w:val="22"/>
          <w:shd w:val="clear" w:color="auto" w:fill="FFFFFF"/>
        </w:rPr>
        <w:t xml:space="preserve">he complexity of the existing laws and specific procedures for setting-up a company (s.r.l.), which leads to the necessity of hiring an accountant (commercialista) when registering a company. </w:t>
      </w:r>
      <w:r>
        <w:rPr>
          <w:rFonts w:asciiTheme="minorHAnsi" w:eastAsia="Times New Roman" w:hAnsiTheme="minorHAnsi" w:cstheme="minorHAnsi"/>
          <w:sz w:val="22"/>
          <w:szCs w:val="22"/>
          <w:shd w:val="clear" w:color="auto" w:fill="FFFFFF"/>
        </w:rPr>
        <w:t>A notary and</w:t>
      </w:r>
      <w:r w:rsidRPr="00D8425A">
        <w:rPr>
          <w:rFonts w:asciiTheme="minorHAnsi" w:eastAsia="Times New Roman" w:hAnsiTheme="minorHAnsi" w:cstheme="minorHAnsi"/>
          <w:sz w:val="22"/>
          <w:szCs w:val="22"/>
          <w:shd w:val="clear" w:color="auto" w:fill="FFFFFF"/>
        </w:rPr>
        <w:t xml:space="preserve"> accountant, who </w:t>
      </w:r>
      <w:r>
        <w:rPr>
          <w:rFonts w:asciiTheme="minorHAnsi" w:eastAsia="Times New Roman" w:hAnsiTheme="minorHAnsi" w:cstheme="minorHAnsi"/>
          <w:sz w:val="22"/>
          <w:szCs w:val="22"/>
          <w:shd w:val="clear" w:color="auto" w:fill="FFFFFF"/>
        </w:rPr>
        <w:t>take care of</w:t>
      </w:r>
      <w:r w:rsidRPr="00D8425A">
        <w:rPr>
          <w:rFonts w:asciiTheme="minorHAnsi" w:eastAsia="Times New Roman" w:hAnsiTheme="minorHAnsi" w:cstheme="minorHAnsi"/>
          <w:sz w:val="22"/>
          <w:szCs w:val="22"/>
          <w:shd w:val="clear" w:color="auto" w:fill="FFFFFF"/>
        </w:rPr>
        <w:t xml:space="preserve"> administrative procedures, </w:t>
      </w:r>
      <w:r>
        <w:rPr>
          <w:rFonts w:asciiTheme="minorHAnsi" w:eastAsia="Times New Roman" w:hAnsiTheme="minorHAnsi" w:cstheme="minorHAnsi"/>
          <w:sz w:val="22"/>
          <w:szCs w:val="22"/>
          <w:shd w:val="clear" w:color="auto" w:fill="FFFFFF"/>
        </w:rPr>
        <w:t>mean</w:t>
      </w:r>
      <w:r w:rsidRPr="00D8425A">
        <w:rPr>
          <w:rFonts w:asciiTheme="minorHAnsi" w:eastAsia="Times New Roman" w:hAnsiTheme="minorHAnsi" w:cstheme="minorHAnsi"/>
          <w:sz w:val="22"/>
          <w:szCs w:val="22"/>
          <w:shd w:val="clear" w:color="auto" w:fill="FFFFFF"/>
        </w:rPr>
        <w:t xml:space="preserve"> quite a substantial financial burden for a start-up</w:t>
      </w:r>
      <w:r>
        <w:rPr>
          <w:rFonts w:asciiTheme="minorHAnsi" w:eastAsia="Times New Roman" w:hAnsiTheme="minorHAnsi" w:cstheme="minorHAnsi"/>
          <w:sz w:val="22"/>
          <w:szCs w:val="22"/>
          <w:shd w:val="clear" w:color="auto" w:fill="FFFFFF"/>
        </w:rPr>
        <w:t>. Still these costs are</w:t>
      </w:r>
      <w:r w:rsidRPr="00D8425A">
        <w:rPr>
          <w:rFonts w:asciiTheme="minorHAnsi" w:eastAsia="Times New Roman" w:hAnsiTheme="minorHAnsi" w:cstheme="minorHAnsi"/>
          <w:sz w:val="22"/>
          <w:szCs w:val="22"/>
          <w:shd w:val="clear" w:color="auto" w:fill="FFFFFF"/>
        </w:rPr>
        <w:t xml:space="preserve"> lower than </w:t>
      </w:r>
      <w:r>
        <w:rPr>
          <w:rFonts w:asciiTheme="minorHAnsi" w:eastAsia="Times New Roman" w:hAnsiTheme="minorHAnsi" w:cstheme="minorHAnsi"/>
          <w:sz w:val="22"/>
          <w:szCs w:val="22"/>
          <w:shd w:val="clear" w:color="auto" w:fill="FFFFFF"/>
        </w:rPr>
        <w:t>possible fines that apply</w:t>
      </w:r>
      <w:r w:rsidRPr="00D8425A">
        <w:rPr>
          <w:rFonts w:asciiTheme="minorHAnsi" w:eastAsia="Times New Roman" w:hAnsiTheme="minorHAnsi" w:cstheme="minorHAnsi"/>
          <w:sz w:val="22"/>
          <w:szCs w:val="22"/>
          <w:shd w:val="clear" w:color="auto" w:fill="FFFFFF"/>
        </w:rPr>
        <w:t xml:space="preserve"> in case any mistakes are made during the administrative and legal procedures to be followed during the start-up process.</w:t>
      </w:r>
      <w:r>
        <w:rPr>
          <w:rFonts w:asciiTheme="minorHAnsi" w:eastAsia="Times New Roman" w:hAnsiTheme="minorHAnsi" w:cstheme="minorHAnsi"/>
          <w:sz w:val="22"/>
          <w:szCs w:val="22"/>
          <w:shd w:val="clear" w:color="auto" w:fill="FFFFFF"/>
        </w:rPr>
        <w:t xml:space="preserve"> </w:t>
      </w:r>
      <w:r w:rsidRPr="00D8425A">
        <w:rPr>
          <w:rFonts w:asciiTheme="minorHAnsi" w:eastAsia="Times New Roman" w:hAnsiTheme="minorHAnsi" w:cstheme="minorHAnsi"/>
          <w:sz w:val="22"/>
          <w:szCs w:val="22"/>
          <w:shd w:val="clear" w:color="auto" w:fill="FFFFFF"/>
        </w:rPr>
        <w:t>The</w:t>
      </w:r>
      <w:r>
        <w:rPr>
          <w:rFonts w:asciiTheme="minorHAnsi" w:eastAsia="Times New Roman" w:hAnsiTheme="minorHAnsi" w:cstheme="minorHAnsi"/>
          <w:sz w:val="22"/>
          <w:szCs w:val="22"/>
          <w:shd w:val="clear" w:color="auto" w:fill="FFFFFF"/>
        </w:rPr>
        <w:t>se</w:t>
      </w:r>
      <w:r w:rsidRPr="00D8425A">
        <w:rPr>
          <w:rFonts w:asciiTheme="minorHAnsi" w:eastAsia="Times New Roman" w:hAnsiTheme="minorHAnsi" w:cstheme="minorHAnsi"/>
          <w:sz w:val="22"/>
          <w:szCs w:val="22"/>
          <w:shd w:val="clear" w:color="auto" w:fill="FFFFFF"/>
        </w:rPr>
        <w:t xml:space="preserve"> high levels of expenditure that are necessary for registering a new company (notaio, commercialista, imposta di registro etc..)</w:t>
      </w:r>
      <w:r>
        <w:rPr>
          <w:rFonts w:asciiTheme="minorHAnsi" w:eastAsia="Times New Roman" w:hAnsiTheme="minorHAnsi" w:cstheme="minorHAnsi"/>
          <w:sz w:val="22"/>
          <w:szCs w:val="22"/>
          <w:shd w:val="clear" w:color="auto" w:fill="FFFFFF"/>
        </w:rPr>
        <w:t xml:space="preserve"> come on top of an already rather high o</w:t>
      </w:r>
      <w:r w:rsidRPr="00D8425A">
        <w:rPr>
          <w:rFonts w:asciiTheme="minorHAnsi" w:eastAsia="Times New Roman" w:hAnsiTheme="minorHAnsi" w:cstheme="minorHAnsi"/>
          <w:sz w:val="22"/>
          <w:szCs w:val="22"/>
          <w:shd w:val="clear" w:color="auto" w:fill="FFFFFF"/>
        </w:rPr>
        <w:t>bligat</w:t>
      </w:r>
      <w:r>
        <w:rPr>
          <w:rFonts w:asciiTheme="minorHAnsi" w:eastAsia="Times New Roman" w:hAnsiTheme="minorHAnsi" w:cstheme="minorHAnsi"/>
          <w:sz w:val="22"/>
          <w:szCs w:val="22"/>
          <w:shd w:val="clear" w:color="auto" w:fill="FFFFFF"/>
        </w:rPr>
        <w:t xml:space="preserve">ory </w:t>
      </w:r>
      <w:r w:rsidRPr="00D8425A">
        <w:rPr>
          <w:rFonts w:asciiTheme="minorHAnsi" w:eastAsia="Times New Roman" w:hAnsiTheme="minorHAnsi" w:cstheme="minorHAnsi"/>
          <w:sz w:val="22"/>
          <w:szCs w:val="22"/>
          <w:shd w:val="clear" w:color="auto" w:fill="FFFFFF"/>
        </w:rPr>
        <w:t>start-up capital (capitale sociale</w:t>
      </w:r>
      <w:r>
        <w:rPr>
          <w:rFonts w:asciiTheme="minorHAnsi" w:eastAsia="Times New Roman" w:hAnsiTheme="minorHAnsi" w:cstheme="minorHAnsi"/>
          <w:sz w:val="22"/>
          <w:szCs w:val="22"/>
          <w:shd w:val="clear" w:color="auto" w:fill="FFFFFF"/>
        </w:rPr>
        <w:t>). Major barriers to growing the firm are then h</w:t>
      </w:r>
      <w:r w:rsidRPr="00D8425A">
        <w:rPr>
          <w:rFonts w:asciiTheme="minorHAnsi" w:eastAsia="Times New Roman" w:hAnsiTheme="minorHAnsi" w:cstheme="minorHAnsi"/>
          <w:sz w:val="22"/>
          <w:szCs w:val="22"/>
          <w:shd w:val="clear" w:color="auto" w:fill="FFFFFF"/>
        </w:rPr>
        <w:t>igh taxes on employment</w:t>
      </w:r>
      <w:r>
        <w:rPr>
          <w:rFonts w:asciiTheme="minorHAnsi" w:eastAsia="Times New Roman" w:hAnsiTheme="minorHAnsi" w:cstheme="minorHAnsi"/>
          <w:sz w:val="22"/>
          <w:szCs w:val="22"/>
          <w:shd w:val="clear" w:color="auto" w:fill="FFFFFF"/>
        </w:rPr>
        <w:t xml:space="preserve"> and the (perceived) d</w:t>
      </w:r>
      <w:r w:rsidRPr="00D8425A">
        <w:rPr>
          <w:rFonts w:asciiTheme="minorHAnsi" w:eastAsia="Times New Roman" w:hAnsiTheme="minorHAnsi" w:cstheme="minorHAnsi"/>
          <w:sz w:val="22"/>
          <w:szCs w:val="22"/>
          <w:shd w:val="clear" w:color="auto" w:fill="FFFFFF"/>
        </w:rPr>
        <w:t>ifficulty (and the involved costs) related to firing employees once hired (especially after apprendistato).</w:t>
      </w:r>
    </w:p>
    <w:p w14:paraId="7385471D" w14:textId="15665E16" w:rsidR="002D352A" w:rsidRPr="00D8425A" w:rsidRDefault="002D352A" w:rsidP="00D8425A">
      <w:pPr>
        <w:spacing w:line="276" w:lineRule="auto"/>
        <w:ind w:firstLine="708"/>
        <w:jc w:val="both"/>
        <w:rPr>
          <w:rFonts w:asciiTheme="minorHAnsi" w:eastAsia="Times New Roman" w:hAnsiTheme="minorHAnsi" w:cstheme="minorHAnsi"/>
          <w:sz w:val="22"/>
          <w:szCs w:val="22"/>
          <w:shd w:val="clear" w:color="auto" w:fill="FFFFFF"/>
        </w:rPr>
      </w:pPr>
      <w:r w:rsidRPr="00680B7F">
        <w:rPr>
          <w:rFonts w:asciiTheme="minorHAnsi" w:hAnsiTheme="minorHAnsi"/>
          <w:sz w:val="22"/>
          <w:szCs w:val="22"/>
        </w:rPr>
        <w:t xml:space="preserve">The answers show a relevant lack of institutional support, be it in the form of bureaucratic or fiscal procedures. Policies discussed above, that have tried to tackle these lacking elements, have apparently not been successful. The answers to this open question obviously differed from one respondent to the next, but they were coded to compare the answers also across countries.  Table 4 below reports the number of times the respondents mentioned a coded aspect, but it should be clear that respondents were not prompted to list these topics in the survey. That is, they were free to answer the question in any way they wanted unrestricted by a pre-defined list of options. Coding terms were based on clusters that were identified in the raw data ex post. The way the question was asked, however, did lead the respondents in a specific direction. Respondents were asked to think about </w:t>
      </w:r>
      <w:r w:rsidRPr="00680B7F">
        <w:rPr>
          <w:rFonts w:asciiTheme="minorHAnsi" w:hAnsiTheme="minorHAnsi"/>
          <w:i/>
          <w:sz w:val="22"/>
          <w:szCs w:val="22"/>
        </w:rPr>
        <w:t>regulatory</w:t>
      </w:r>
      <w:r w:rsidRPr="00680B7F">
        <w:rPr>
          <w:rFonts w:asciiTheme="minorHAnsi" w:hAnsiTheme="minorHAnsi"/>
          <w:sz w:val="22"/>
          <w:szCs w:val="22"/>
        </w:rPr>
        <w:t xml:space="preserve"> </w:t>
      </w:r>
      <w:r w:rsidRPr="00680B7F">
        <w:rPr>
          <w:rFonts w:asciiTheme="minorHAnsi" w:hAnsiTheme="minorHAnsi"/>
          <w:i/>
          <w:sz w:val="22"/>
          <w:szCs w:val="22"/>
        </w:rPr>
        <w:t>requirements</w:t>
      </w:r>
      <w:r w:rsidRPr="00680B7F">
        <w:rPr>
          <w:rFonts w:asciiTheme="minorHAnsi" w:hAnsiTheme="minorHAnsi"/>
          <w:sz w:val="22"/>
          <w:szCs w:val="22"/>
        </w:rPr>
        <w:t xml:space="preserve"> explicitly excluding for example problems of hiring qualified personnel or attracting external financiers. </w:t>
      </w:r>
    </w:p>
    <w:p w14:paraId="5B062A54" w14:textId="11D222E2" w:rsidR="002D352A" w:rsidRPr="00680B7F" w:rsidRDefault="002D352A" w:rsidP="00F21DB5">
      <w:pPr>
        <w:spacing w:line="276" w:lineRule="auto"/>
        <w:ind w:firstLine="709"/>
        <w:jc w:val="both"/>
        <w:rPr>
          <w:rFonts w:asciiTheme="minorHAnsi" w:hAnsiTheme="minorHAnsi"/>
          <w:sz w:val="22"/>
          <w:szCs w:val="22"/>
        </w:rPr>
      </w:pPr>
      <w:r w:rsidRPr="00680B7F">
        <w:rPr>
          <w:rFonts w:asciiTheme="minorHAnsi" w:hAnsiTheme="minorHAnsi"/>
          <w:sz w:val="22"/>
          <w:szCs w:val="22"/>
        </w:rPr>
        <w:t xml:space="preserve">It is therefore quite telling that respondents still mentioned “Difficulties obtaining finance” in the top-10. From the GEI-REDI analysis we observe that the availability of risk capital, although it does not seem to be the most pressing problem, is indeed a matter of concern, confirming the importance of triangulating across methods to formulate an accurate diagnosis. In earlier research in the FIRES-project and beyond the absence of a vibrant angel and VC investment community has been linked to </w:t>
      </w:r>
      <w:r w:rsidRPr="00680B7F">
        <w:rPr>
          <w:rFonts w:asciiTheme="minorHAnsi" w:hAnsiTheme="minorHAnsi"/>
          <w:sz w:val="22"/>
          <w:szCs w:val="22"/>
        </w:rPr>
        <w:lastRenderedPageBreak/>
        <w:t>unfavourable fiscal circumstances (Henrekson and Sanandadji</w:t>
      </w:r>
      <w:r w:rsidR="00DE5292" w:rsidRPr="00680B7F">
        <w:rPr>
          <w:rFonts w:asciiTheme="minorHAnsi" w:hAnsiTheme="minorHAnsi"/>
          <w:sz w:val="22"/>
          <w:szCs w:val="22"/>
        </w:rPr>
        <w:t>,</w:t>
      </w:r>
      <w:r w:rsidRPr="00680B7F">
        <w:rPr>
          <w:rFonts w:asciiTheme="minorHAnsi" w:hAnsiTheme="minorHAnsi"/>
          <w:sz w:val="22"/>
          <w:szCs w:val="22"/>
        </w:rPr>
        <w:t xml:space="preserve"> 2017), tight regulation on institutional investors and difficulties in making smooth and p</w:t>
      </w:r>
      <w:r w:rsidR="00DE5292" w:rsidRPr="00680B7F">
        <w:rPr>
          <w:rFonts w:asciiTheme="minorHAnsi" w:hAnsiTheme="minorHAnsi"/>
          <w:sz w:val="22"/>
          <w:szCs w:val="22"/>
        </w:rPr>
        <w:t>rofitable exits (e.g. Bottazzi and</w:t>
      </w:r>
      <w:r w:rsidRPr="00680B7F">
        <w:rPr>
          <w:rFonts w:asciiTheme="minorHAnsi" w:hAnsiTheme="minorHAnsi"/>
          <w:sz w:val="22"/>
          <w:szCs w:val="22"/>
        </w:rPr>
        <w:t xml:space="preserve"> Da Rin</w:t>
      </w:r>
      <w:r w:rsidR="00DE5292" w:rsidRPr="00680B7F">
        <w:rPr>
          <w:rFonts w:asciiTheme="minorHAnsi" w:hAnsiTheme="minorHAnsi"/>
          <w:sz w:val="22"/>
          <w:szCs w:val="22"/>
        </w:rPr>
        <w:t>,</w:t>
      </w:r>
      <w:r w:rsidRPr="00680B7F">
        <w:rPr>
          <w:rFonts w:asciiTheme="minorHAnsi" w:hAnsiTheme="minorHAnsi"/>
          <w:sz w:val="22"/>
          <w:szCs w:val="22"/>
        </w:rPr>
        <w:t xml:space="preserve"> 2002) in secondary markets and we will make some suggestions for reform for Italy in this area also.</w:t>
      </w:r>
    </w:p>
    <w:p w14:paraId="1692D007" w14:textId="77777777" w:rsidR="002D352A" w:rsidRPr="00680B7F" w:rsidRDefault="002D352A" w:rsidP="00F21DB5">
      <w:pPr>
        <w:spacing w:line="276" w:lineRule="auto"/>
        <w:rPr>
          <w:rFonts w:asciiTheme="minorHAnsi" w:hAnsiTheme="minorHAnsi"/>
        </w:rPr>
      </w:pPr>
    </w:p>
    <w:p w14:paraId="19436B85" w14:textId="77777777" w:rsidR="002D352A" w:rsidRPr="00680B7F" w:rsidRDefault="002D352A" w:rsidP="00F21DB5">
      <w:pPr>
        <w:spacing w:line="276" w:lineRule="auto"/>
        <w:rPr>
          <w:rFonts w:asciiTheme="minorHAnsi" w:hAnsiTheme="minorHAnsi"/>
          <w:i/>
          <w:color w:val="002087" w:themeColor="text2"/>
        </w:rPr>
      </w:pPr>
      <w:r w:rsidRPr="00680B7F">
        <w:rPr>
          <w:rFonts w:asciiTheme="minorHAnsi" w:hAnsiTheme="minorHAnsi"/>
          <w:i/>
          <w:color w:val="002087" w:themeColor="text2"/>
        </w:rPr>
        <w:t>Table 4: Results survey on regulatory obstacles in Italy</w:t>
      </w:r>
    </w:p>
    <w:tbl>
      <w:tblPr>
        <w:tblW w:w="8805" w:type="dxa"/>
        <w:tblInd w:w="227" w:type="dxa"/>
        <w:tblLook w:val="04A0" w:firstRow="1" w:lastRow="0" w:firstColumn="1" w:lastColumn="0" w:noHBand="0" w:noVBand="1"/>
      </w:tblPr>
      <w:tblGrid>
        <w:gridCol w:w="7676"/>
        <w:gridCol w:w="1129"/>
      </w:tblGrid>
      <w:tr w:rsidR="002D352A" w:rsidRPr="00680B7F" w14:paraId="5587AE1D" w14:textId="77777777" w:rsidTr="00544F55">
        <w:trPr>
          <w:trHeight w:val="640"/>
        </w:trPr>
        <w:tc>
          <w:tcPr>
            <w:tcW w:w="7676"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4A809206" w14:textId="77777777" w:rsidR="002D352A" w:rsidRPr="00680B7F" w:rsidRDefault="002D352A" w:rsidP="00F21DB5">
            <w:pPr>
              <w:spacing w:line="276" w:lineRule="auto"/>
              <w:rPr>
                <w:rFonts w:asciiTheme="minorHAnsi" w:eastAsia="Times New Roman" w:hAnsiTheme="minorHAnsi"/>
                <w:b/>
                <w:bCs/>
                <w:color w:val="FFFFFF" w:themeColor="background1"/>
              </w:rPr>
            </w:pPr>
            <w:r w:rsidRPr="00680B7F">
              <w:rPr>
                <w:rFonts w:asciiTheme="minorHAnsi" w:eastAsia="Times New Roman" w:hAnsiTheme="minorHAnsi"/>
                <w:b/>
                <w:bCs/>
                <w:color w:val="FFFFFF" w:themeColor="background1"/>
              </w:rPr>
              <w:t>Regulatory Obstacle</w:t>
            </w:r>
          </w:p>
        </w:tc>
        <w:tc>
          <w:tcPr>
            <w:tcW w:w="1129"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416EDFAC" w14:textId="77777777" w:rsidR="002D352A" w:rsidRPr="00680B7F" w:rsidRDefault="002D352A" w:rsidP="00F21DB5">
            <w:pPr>
              <w:spacing w:line="276" w:lineRule="auto"/>
              <w:rPr>
                <w:rFonts w:asciiTheme="minorHAnsi" w:eastAsia="Times New Roman" w:hAnsiTheme="minorHAnsi"/>
                <w:b/>
                <w:bCs/>
                <w:color w:val="FFFFFF" w:themeColor="background1"/>
              </w:rPr>
            </w:pPr>
            <w:r w:rsidRPr="00680B7F">
              <w:rPr>
                <w:rFonts w:asciiTheme="minorHAnsi" w:eastAsia="Times New Roman" w:hAnsiTheme="minorHAnsi"/>
                <w:b/>
                <w:bCs/>
                <w:color w:val="FFFFFF" w:themeColor="background1"/>
              </w:rPr>
              <w:t>Times mentioned</w:t>
            </w:r>
          </w:p>
        </w:tc>
      </w:tr>
      <w:tr w:rsidR="002D352A" w:rsidRPr="00680B7F" w14:paraId="55C2616B" w14:textId="77777777" w:rsidTr="00544F55">
        <w:trPr>
          <w:trHeight w:val="670"/>
        </w:trPr>
        <w:tc>
          <w:tcPr>
            <w:tcW w:w="7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F663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Which regulatory requirements did you perceive as major obstacles during venture creation?</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A04D"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131</w:t>
            </w:r>
          </w:p>
        </w:tc>
      </w:tr>
      <w:tr w:rsidR="002D352A" w:rsidRPr="00680B7F" w14:paraId="74908197" w14:textId="77777777" w:rsidTr="00544F55">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D202F99"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xml:space="preserve">      None </w:t>
            </w:r>
          </w:p>
        </w:tc>
        <w:tc>
          <w:tcPr>
            <w:tcW w:w="1129" w:type="dxa"/>
            <w:tcBorders>
              <w:top w:val="single" w:sz="4" w:space="0" w:color="auto"/>
              <w:left w:val="nil"/>
              <w:bottom w:val="single" w:sz="4" w:space="0" w:color="auto"/>
              <w:right w:val="single" w:sz="4" w:space="0" w:color="auto"/>
            </w:tcBorders>
            <w:shd w:val="clear" w:color="000000" w:fill="FFC000"/>
            <w:vAlign w:val="center"/>
            <w:hideMark/>
          </w:tcPr>
          <w:p w14:paraId="76CEBF5E"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28</w:t>
            </w:r>
          </w:p>
        </w:tc>
      </w:tr>
      <w:tr w:rsidR="002D352A" w:rsidRPr="00680B7F" w14:paraId="120FAA6D"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66C87537"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Difficulties with bureaucratic procedures</w:t>
            </w:r>
          </w:p>
        </w:tc>
        <w:tc>
          <w:tcPr>
            <w:tcW w:w="1129" w:type="dxa"/>
            <w:tcBorders>
              <w:top w:val="nil"/>
              <w:left w:val="nil"/>
              <w:bottom w:val="single" w:sz="4" w:space="0" w:color="auto"/>
              <w:right w:val="single" w:sz="4" w:space="0" w:color="auto"/>
            </w:tcBorders>
            <w:shd w:val="clear" w:color="000000" w:fill="FFC000"/>
            <w:vAlign w:val="center"/>
            <w:hideMark/>
          </w:tcPr>
          <w:p w14:paraId="3345A675"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19</w:t>
            </w:r>
          </w:p>
        </w:tc>
      </w:tr>
      <w:tr w:rsidR="002D352A" w:rsidRPr="00680B7F" w14:paraId="663BAD73"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7E09DBDB"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No answer</w:t>
            </w:r>
          </w:p>
        </w:tc>
        <w:tc>
          <w:tcPr>
            <w:tcW w:w="1129" w:type="dxa"/>
            <w:tcBorders>
              <w:top w:val="nil"/>
              <w:left w:val="nil"/>
              <w:bottom w:val="single" w:sz="4" w:space="0" w:color="auto"/>
              <w:right w:val="single" w:sz="4" w:space="0" w:color="auto"/>
            </w:tcBorders>
            <w:shd w:val="clear" w:color="000000" w:fill="FFC000"/>
            <w:vAlign w:val="center"/>
            <w:hideMark/>
          </w:tcPr>
          <w:p w14:paraId="5B444C9B"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13</w:t>
            </w:r>
          </w:p>
        </w:tc>
      </w:tr>
      <w:tr w:rsidR="002D352A" w:rsidRPr="00680B7F" w14:paraId="778C150A"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1A79F82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Taxes</w:t>
            </w:r>
          </w:p>
        </w:tc>
        <w:tc>
          <w:tcPr>
            <w:tcW w:w="1129" w:type="dxa"/>
            <w:tcBorders>
              <w:top w:val="nil"/>
              <w:left w:val="nil"/>
              <w:bottom w:val="single" w:sz="4" w:space="0" w:color="auto"/>
              <w:right w:val="single" w:sz="4" w:space="0" w:color="auto"/>
            </w:tcBorders>
            <w:shd w:val="clear" w:color="000000" w:fill="FFC000"/>
            <w:vAlign w:val="center"/>
            <w:hideMark/>
          </w:tcPr>
          <w:p w14:paraId="543104A5"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7</w:t>
            </w:r>
          </w:p>
        </w:tc>
      </w:tr>
      <w:tr w:rsidR="002D352A" w:rsidRPr="00680B7F" w14:paraId="239BF645"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54101E70"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Difficulties with obtaining finance</w:t>
            </w:r>
          </w:p>
        </w:tc>
        <w:tc>
          <w:tcPr>
            <w:tcW w:w="1129" w:type="dxa"/>
            <w:tcBorders>
              <w:top w:val="nil"/>
              <w:left w:val="nil"/>
              <w:bottom w:val="single" w:sz="4" w:space="0" w:color="auto"/>
              <w:right w:val="single" w:sz="4" w:space="0" w:color="auto"/>
            </w:tcBorders>
            <w:shd w:val="clear" w:color="000000" w:fill="FFC000"/>
            <w:vAlign w:val="center"/>
            <w:hideMark/>
          </w:tcPr>
          <w:p w14:paraId="096C87A2"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7</w:t>
            </w:r>
          </w:p>
        </w:tc>
      </w:tr>
      <w:tr w:rsidR="002D352A" w:rsidRPr="00680B7F" w14:paraId="29B3FD7D"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3143732F"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Lacking clarity regarding regulations</w:t>
            </w:r>
          </w:p>
        </w:tc>
        <w:tc>
          <w:tcPr>
            <w:tcW w:w="1129" w:type="dxa"/>
            <w:tcBorders>
              <w:top w:val="nil"/>
              <w:left w:val="nil"/>
              <w:bottom w:val="single" w:sz="4" w:space="0" w:color="auto"/>
              <w:right w:val="single" w:sz="4" w:space="0" w:color="auto"/>
            </w:tcBorders>
            <w:shd w:val="clear" w:color="000000" w:fill="FFC000"/>
            <w:vAlign w:val="center"/>
            <w:hideMark/>
          </w:tcPr>
          <w:p w14:paraId="03A69BCF"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5</w:t>
            </w:r>
          </w:p>
        </w:tc>
      </w:tr>
      <w:tr w:rsidR="002D352A" w:rsidRPr="00680B7F" w14:paraId="7BBCEE79"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79105B1B"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xml:space="preserve">      Constantly changing regulatory environment </w:t>
            </w:r>
          </w:p>
        </w:tc>
        <w:tc>
          <w:tcPr>
            <w:tcW w:w="1129" w:type="dxa"/>
            <w:tcBorders>
              <w:top w:val="nil"/>
              <w:left w:val="nil"/>
              <w:bottom w:val="single" w:sz="4" w:space="0" w:color="auto"/>
              <w:right w:val="single" w:sz="4" w:space="0" w:color="auto"/>
            </w:tcBorders>
            <w:shd w:val="clear" w:color="000000" w:fill="FFC000"/>
            <w:vAlign w:val="center"/>
            <w:hideMark/>
          </w:tcPr>
          <w:p w14:paraId="03840B94"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5</w:t>
            </w:r>
          </w:p>
        </w:tc>
      </w:tr>
      <w:tr w:rsidR="002D352A" w:rsidRPr="00680B7F" w14:paraId="7DCB9355"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1A15A3A0"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Safety regulations</w:t>
            </w:r>
          </w:p>
        </w:tc>
        <w:tc>
          <w:tcPr>
            <w:tcW w:w="1129" w:type="dxa"/>
            <w:tcBorders>
              <w:top w:val="nil"/>
              <w:left w:val="nil"/>
              <w:bottom w:val="single" w:sz="4" w:space="0" w:color="auto"/>
              <w:right w:val="single" w:sz="4" w:space="0" w:color="auto"/>
            </w:tcBorders>
            <w:shd w:val="clear" w:color="000000" w:fill="FFC000"/>
            <w:vAlign w:val="center"/>
            <w:hideMark/>
          </w:tcPr>
          <w:p w14:paraId="4B32FAC7"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5</w:t>
            </w:r>
          </w:p>
        </w:tc>
      </w:tr>
      <w:tr w:rsidR="002D352A" w:rsidRPr="00680B7F" w14:paraId="7916CB84"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05E02B6E"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xml:space="preserve">      Legal requirements to involve a notary </w:t>
            </w:r>
          </w:p>
        </w:tc>
        <w:tc>
          <w:tcPr>
            <w:tcW w:w="1129" w:type="dxa"/>
            <w:tcBorders>
              <w:top w:val="nil"/>
              <w:left w:val="nil"/>
              <w:bottom w:val="single" w:sz="4" w:space="0" w:color="auto"/>
              <w:right w:val="single" w:sz="4" w:space="0" w:color="auto"/>
            </w:tcBorders>
            <w:shd w:val="clear" w:color="000000" w:fill="FFC000"/>
            <w:vAlign w:val="center"/>
            <w:hideMark/>
          </w:tcPr>
          <w:p w14:paraId="03EEBEB5"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4</w:t>
            </w:r>
          </w:p>
        </w:tc>
      </w:tr>
      <w:tr w:rsidR="002D352A" w:rsidRPr="00680B7F" w14:paraId="016C1C99" w14:textId="77777777" w:rsidTr="00544F55">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7A8A75C5"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      Legal Initial Capital Requirements</w:t>
            </w:r>
          </w:p>
        </w:tc>
        <w:tc>
          <w:tcPr>
            <w:tcW w:w="1129" w:type="dxa"/>
            <w:tcBorders>
              <w:top w:val="nil"/>
              <w:left w:val="nil"/>
              <w:bottom w:val="single" w:sz="4" w:space="0" w:color="auto"/>
              <w:right w:val="single" w:sz="4" w:space="0" w:color="auto"/>
            </w:tcBorders>
            <w:shd w:val="clear" w:color="000000" w:fill="FFC000"/>
            <w:vAlign w:val="center"/>
            <w:hideMark/>
          </w:tcPr>
          <w:p w14:paraId="2CD4F948"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3</w:t>
            </w:r>
          </w:p>
        </w:tc>
      </w:tr>
      <w:tr w:rsidR="002D352A" w:rsidRPr="00680B7F" w14:paraId="7D4D05D0"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B91BA1A" w14:textId="77777777" w:rsidR="002D352A" w:rsidRPr="00680B7F" w:rsidRDefault="002D352A" w:rsidP="00F21DB5">
            <w:pPr>
              <w:spacing w:line="276" w:lineRule="auto"/>
              <w:rPr>
                <w:rFonts w:asciiTheme="minorHAnsi" w:eastAsia="Times New Roman" w:hAnsiTheme="minorHAnsi"/>
                <w:color w:val="000000" w:themeColor="text1"/>
              </w:rPr>
            </w:pPr>
            <w:r w:rsidRPr="00680B7F">
              <w:rPr>
                <w:rFonts w:asciiTheme="minorHAnsi" w:eastAsia="Times New Roman" w:hAnsiTheme="minorHAnsi"/>
                <w:color w:val="000000" w:themeColor="text1"/>
              </w:rPr>
              <w:t xml:space="preserve">      Specific requirements related to energy sector </w:t>
            </w:r>
          </w:p>
        </w:tc>
        <w:tc>
          <w:tcPr>
            <w:tcW w:w="1129" w:type="dxa"/>
            <w:tcBorders>
              <w:top w:val="single" w:sz="4" w:space="0" w:color="auto"/>
              <w:left w:val="nil"/>
              <w:bottom w:val="single" w:sz="4" w:space="0" w:color="auto"/>
              <w:right w:val="single" w:sz="4" w:space="0" w:color="auto"/>
            </w:tcBorders>
            <w:shd w:val="clear" w:color="auto" w:fill="FFC000"/>
            <w:vAlign w:val="center"/>
            <w:hideMark/>
          </w:tcPr>
          <w:p w14:paraId="109D4AD8"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3</w:t>
            </w:r>
          </w:p>
        </w:tc>
      </w:tr>
      <w:tr w:rsidR="002D352A" w:rsidRPr="00680B7F" w14:paraId="2256177F"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0EE4EDBF" w14:textId="77777777" w:rsidR="002D352A" w:rsidRPr="00680B7F" w:rsidRDefault="002D352A" w:rsidP="00F21DB5">
            <w:pPr>
              <w:spacing w:line="276" w:lineRule="auto"/>
              <w:rPr>
                <w:rFonts w:asciiTheme="minorHAnsi" w:eastAsia="Times New Roman" w:hAnsiTheme="minorHAnsi"/>
                <w:color w:val="808080" w:themeColor="background1" w:themeShade="80"/>
              </w:rPr>
            </w:pPr>
            <w:r w:rsidRPr="00680B7F">
              <w:rPr>
                <w:rFonts w:asciiTheme="minorHAnsi" w:eastAsia="Times New Roman" w:hAnsiTheme="minorHAnsi"/>
                <w:color w:val="808080" w:themeColor="background1" w:themeShade="80"/>
              </w:rPr>
              <w:t>      Lacking protection by law for invoice payment</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7F8166EA"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w:t>
            </w:r>
          </w:p>
        </w:tc>
      </w:tr>
      <w:tr w:rsidR="002D352A" w:rsidRPr="00680B7F" w14:paraId="380BC2C5"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5BD0199C" w14:textId="77777777" w:rsidR="002D352A" w:rsidRPr="00680B7F" w:rsidRDefault="002D352A" w:rsidP="00F21DB5">
            <w:pPr>
              <w:spacing w:line="276" w:lineRule="auto"/>
              <w:rPr>
                <w:rFonts w:asciiTheme="minorHAnsi" w:eastAsia="Times New Roman" w:hAnsiTheme="minorHAnsi"/>
                <w:color w:val="808080" w:themeColor="background1" w:themeShade="80"/>
              </w:rPr>
            </w:pPr>
            <w:r w:rsidRPr="00680B7F">
              <w:rPr>
                <w:rFonts w:asciiTheme="minorHAnsi" w:eastAsia="Times New Roman" w:hAnsiTheme="minorHAnsi"/>
                <w:color w:val="808080" w:themeColor="background1" w:themeShade="80"/>
              </w:rPr>
              <w:t xml:space="preserve">      Legal requirements for approval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59735188"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w:t>
            </w:r>
          </w:p>
        </w:tc>
      </w:tr>
      <w:tr w:rsidR="002D352A" w:rsidRPr="00680B7F" w14:paraId="394CA49C"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363BDCC7" w14:textId="77777777" w:rsidR="002D352A" w:rsidRPr="00680B7F" w:rsidRDefault="002D352A" w:rsidP="00F21DB5">
            <w:pPr>
              <w:spacing w:line="276" w:lineRule="auto"/>
              <w:rPr>
                <w:rFonts w:asciiTheme="minorHAnsi" w:eastAsia="Times New Roman" w:hAnsiTheme="minorHAnsi"/>
                <w:color w:val="808080" w:themeColor="background1" w:themeShade="80"/>
              </w:rPr>
            </w:pPr>
            <w:r w:rsidRPr="00680B7F">
              <w:rPr>
                <w:rFonts w:asciiTheme="minorHAnsi" w:eastAsia="Times New Roman" w:hAnsiTheme="minorHAnsi"/>
                <w:color w:val="808080" w:themeColor="background1" w:themeShade="80"/>
              </w:rPr>
              <w:t xml:space="preserve">      Specific regulations related to ICT sector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319196A2"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w:t>
            </w:r>
          </w:p>
        </w:tc>
      </w:tr>
      <w:tr w:rsidR="002D352A" w:rsidRPr="00680B7F" w14:paraId="6D165D13"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4C53D3C1" w14:textId="77777777" w:rsidR="002D352A" w:rsidRPr="00680B7F" w:rsidRDefault="002D352A" w:rsidP="00F21DB5">
            <w:pPr>
              <w:spacing w:line="276" w:lineRule="auto"/>
              <w:rPr>
                <w:rFonts w:asciiTheme="minorHAnsi" w:eastAsia="Times New Roman" w:hAnsiTheme="minorHAnsi"/>
                <w:color w:val="808080" w:themeColor="background1" w:themeShade="80"/>
              </w:rPr>
            </w:pPr>
            <w:r w:rsidRPr="00680B7F">
              <w:rPr>
                <w:rFonts w:asciiTheme="minorHAnsi" w:eastAsia="Times New Roman" w:hAnsiTheme="minorHAnsi"/>
                <w:color w:val="808080" w:themeColor="background1" w:themeShade="80"/>
              </w:rPr>
              <w:t xml:space="preserve">      Complicated tax system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46EF8035"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w:t>
            </w:r>
          </w:p>
        </w:tc>
      </w:tr>
      <w:tr w:rsidR="002D352A" w:rsidRPr="00680B7F" w14:paraId="7EA06378"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0DFD8A5B" w14:textId="77777777" w:rsidR="002D352A" w:rsidRPr="00680B7F" w:rsidRDefault="002D352A" w:rsidP="00F21DB5">
            <w:pPr>
              <w:spacing w:line="276" w:lineRule="auto"/>
              <w:rPr>
                <w:rFonts w:asciiTheme="minorHAnsi" w:eastAsia="Times New Roman" w:hAnsiTheme="minorHAnsi"/>
                <w:color w:val="808080" w:themeColor="background1" w:themeShade="80"/>
              </w:rPr>
            </w:pPr>
            <w:r w:rsidRPr="00680B7F">
              <w:rPr>
                <w:rFonts w:asciiTheme="minorHAnsi" w:eastAsia="Times New Roman" w:hAnsiTheme="minorHAnsi"/>
                <w:color w:val="808080" w:themeColor="background1" w:themeShade="80"/>
              </w:rPr>
              <w:t>      Legal Insecurity</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52B180A0"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w:t>
            </w:r>
          </w:p>
        </w:tc>
      </w:tr>
      <w:tr w:rsidR="002D352A" w:rsidRPr="00680B7F" w14:paraId="04349146" w14:textId="77777777" w:rsidTr="00345568">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6A1501A1" w14:textId="77777777" w:rsidR="002D352A" w:rsidRPr="00680B7F" w:rsidRDefault="002D352A" w:rsidP="00F21DB5">
            <w:pPr>
              <w:spacing w:line="276" w:lineRule="auto"/>
              <w:rPr>
                <w:rFonts w:asciiTheme="minorHAnsi" w:eastAsia="Times New Roman" w:hAnsiTheme="minorHAnsi"/>
                <w:color w:val="808080" w:themeColor="background1" w:themeShade="80"/>
              </w:rPr>
            </w:pPr>
            <w:r w:rsidRPr="00680B7F">
              <w:rPr>
                <w:rFonts w:asciiTheme="minorHAnsi" w:eastAsia="Times New Roman" w:hAnsiTheme="minorHAnsi"/>
                <w:color w:val="808080" w:themeColor="background1" w:themeShade="80"/>
              </w:rPr>
              <w:t>      Too high contributions for employees</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42EC7440"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2</w:t>
            </w:r>
          </w:p>
        </w:tc>
      </w:tr>
      <w:tr w:rsidR="002D352A" w:rsidRPr="00680B7F" w14:paraId="4D6F22DC"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6FB5CB9F"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GDPA</w:t>
            </w:r>
          </w:p>
        </w:tc>
        <w:tc>
          <w:tcPr>
            <w:tcW w:w="1129" w:type="dxa"/>
            <w:tcBorders>
              <w:top w:val="nil"/>
              <w:left w:val="nil"/>
              <w:bottom w:val="single" w:sz="4" w:space="0" w:color="auto"/>
              <w:right w:val="single" w:sz="4" w:space="0" w:color="auto"/>
            </w:tcBorders>
            <w:shd w:val="clear" w:color="auto" w:fill="auto"/>
            <w:vAlign w:val="center"/>
            <w:hideMark/>
          </w:tcPr>
          <w:p w14:paraId="2C517E8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1881A006"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3B991F66"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Confusing industry codes</w:t>
            </w:r>
          </w:p>
        </w:tc>
        <w:tc>
          <w:tcPr>
            <w:tcW w:w="1129" w:type="dxa"/>
            <w:tcBorders>
              <w:top w:val="nil"/>
              <w:left w:val="nil"/>
              <w:bottom w:val="single" w:sz="4" w:space="0" w:color="auto"/>
              <w:right w:val="single" w:sz="4" w:space="0" w:color="auto"/>
            </w:tcBorders>
            <w:shd w:val="clear" w:color="auto" w:fill="auto"/>
            <w:vAlign w:val="center"/>
            <w:hideMark/>
          </w:tcPr>
          <w:p w14:paraId="7C565ED9"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1DED8CF9"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3FE4BCF4"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Legal requirements for company standardization</w:t>
            </w:r>
          </w:p>
        </w:tc>
        <w:tc>
          <w:tcPr>
            <w:tcW w:w="1129" w:type="dxa"/>
            <w:tcBorders>
              <w:top w:val="nil"/>
              <w:left w:val="nil"/>
              <w:bottom w:val="single" w:sz="4" w:space="0" w:color="auto"/>
              <w:right w:val="single" w:sz="4" w:space="0" w:color="auto"/>
            </w:tcBorders>
            <w:shd w:val="clear" w:color="auto" w:fill="auto"/>
            <w:vAlign w:val="center"/>
            <w:hideMark/>
          </w:tcPr>
          <w:p w14:paraId="4531AE0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4636B56B"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3D45E4CE"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Unjust tax system</w:t>
            </w:r>
          </w:p>
        </w:tc>
        <w:tc>
          <w:tcPr>
            <w:tcW w:w="1129" w:type="dxa"/>
            <w:tcBorders>
              <w:top w:val="nil"/>
              <w:left w:val="nil"/>
              <w:bottom w:val="single" w:sz="4" w:space="0" w:color="auto"/>
              <w:right w:val="single" w:sz="4" w:space="0" w:color="auto"/>
            </w:tcBorders>
            <w:shd w:val="clear" w:color="auto" w:fill="auto"/>
            <w:vAlign w:val="center"/>
            <w:hideMark/>
          </w:tcPr>
          <w:p w14:paraId="3D677D17"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2CE8C630"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3BDAB073"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Unequal employment law</w:t>
            </w:r>
          </w:p>
        </w:tc>
        <w:tc>
          <w:tcPr>
            <w:tcW w:w="1129" w:type="dxa"/>
            <w:tcBorders>
              <w:top w:val="nil"/>
              <w:left w:val="nil"/>
              <w:bottom w:val="single" w:sz="4" w:space="0" w:color="auto"/>
              <w:right w:val="single" w:sz="4" w:space="0" w:color="auto"/>
            </w:tcBorders>
            <w:shd w:val="clear" w:color="auto" w:fill="auto"/>
            <w:vAlign w:val="center"/>
            <w:hideMark/>
          </w:tcPr>
          <w:p w14:paraId="4FAFF8CE"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669B9AAA"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7907E09F"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Excessive number of regulations</w:t>
            </w:r>
          </w:p>
        </w:tc>
        <w:tc>
          <w:tcPr>
            <w:tcW w:w="1129" w:type="dxa"/>
            <w:tcBorders>
              <w:top w:val="nil"/>
              <w:left w:val="nil"/>
              <w:bottom w:val="single" w:sz="4" w:space="0" w:color="auto"/>
              <w:right w:val="single" w:sz="4" w:space="0" w:color="auto"/>
            </w:tcBorders>
            <w:shd w:val="clear" w:color="auto" w:fill="auto"/>
            <w:vAlign w:val="center"/>
            <w:hideMark/>
          </w:tcPr>
          <w:p w14:paraId="3E41350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31F033CC"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7A895F25"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Registration tax</w:t>
            </w:r>
          </w:p>
        </w:tc>
        <w:tc>
          <w:tcPr>
            <w:tcW w:w="1129" w:type="dxa"/>
            <w:tcBorders>
              <w:top w:val="nil"/>
              <w:left w:val="nil"/>
              <w:bottom w:val="single" w:sz="4" w:space="0" w:color="auto"/>
              <w:right w:val="single" w:sz="4" w:space="0" w:color="auto"/>
            </w:tcBorders>
            <w:shd w:val="clear" w:color="auto" w:fill="auto"/>
            <w:vAlign w:val="center"/>
            <w:hideMark/>
          </w:tcPr>
          <w:p w14:paraId="03140428"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3B81A73F"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66FFD49A"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xml:space="preserve">      Data protection laws </w:t>
            </w:r>
          </w:p>
        </w:tc>
        <w:tc>
          <w:tcPr>
            <w:tcW w:w="1129" w:type="dxa"/>
            <w:tcBorders>
              <w:top w:val="nil"/>
              <w:left w:val="nil"/>
              <w:bottom w:val="single" w:sz="4" w:space="0" w:color="auto"/>
              <w:right w:val="single" w:sz="4" w:space="0" w:color="auto"/>
            </w:tcBorders>
            <w:shd w:val="clear" w:color="auto" w:fill="auto"/>
            <w:vAlign w:val="center"/>
            <w:hideMark/>
          </w:tcPr>
          <w:p w14:paraId="7F8C115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5A452B2F"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77F9ECBB"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Lacking protection from incumbents</w:t>
            </w:r>
          </w:p>
        </w:tc>
        <w:tc>
          <w:tcPr>
            <w:tcW w:w="1129" w:type="dxa"/>
            <w:tcBorders>
              <w:top w:val="nil"/>
              <w:left w:val="nil"/>
              <w:bottom w:val="single" w:sz="4" w:space="0" w:color="auto"/>
              <w:right w:val="single" w:sz="4" w:space="0" w:color="auto"/>
            </w:tcBorders>
            <w:shd w:val="clear" w:color="auto" w:fill="auto"/>
            <w:vAlign w:val="center"/>
            <w:hideMark/>
          </w:tcPr>
          <w:p w14:paraId="49FBC1C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554E4DD5"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2A967FA5"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INPS registration requirements</w:t>
            </w:r>
          </w:p>
        </w:tc>
        <w:tc>
          <w:tcPr>
            <w:tcW w:w="1129" w:type="dxa"/>
            <w:tcBorders>
              <w:top w:val="nil"/>
              <w:left w:val="nil"/>
              <w:bottom w:val="single" w:sz="4" w:space="0" w:color="auto"/>
              <w:right w:val="single" w:sz="4" w:space="0" w:color="auto"/>
            </w:tcBorders>
            <w:shd w:val="clear" w:color="auto" w:fill="auto"/>
            <w:vAlign w:val="center"/>
            <w:hideMark/>
          </w:tcPr>
          <w:p w14:paraId="6AABA10D"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47DB06F8" w14:textId="77777777" w:rsidTr="003B3437">
        <w:trPr>
          <w:trHeight w:val="365"/>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380CC39D"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xml:space="preserve">      Difficulties with obtaining government funding </w:t>
            </w:r>
          </w:p>
        </w:tc>
        <w:tc>
          <w:tcPr>
            <w:tcW w:w="1129" w:type="dxa"/>
            <w:tcBorders>
              <w:top w:val="nil"/>
              <w:left w:val="nil"/>
              <w:bottom w:val="single" w:sz="4" w:space="0" w:color="auto"/>
              <w:right w:val="single" w:sz="4" w:space="0" w:color="auto"/>
            </w:tcBorders>
            <w:shd w:val="clear" w:color="auto" w:fill="auto"/>
            <w:vAlign w:val="center"/>
            <w:hideMark/>
          </w:tcPr>
          <w:p w14:paraId="5CB932B4"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7BAC001C"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38A7414B"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xml:space="preserve">      Difficulties with transition of legal form </w:t>
            </w:r>
          </w:p>
        </w:tc>
        <w:tc>
          <w:tcPr>
            <w:tcW w:w="1129" w:type="dxa"/>
            <w:tcBorders>
              <w:top w:val="nil"/>
              <w:left w:val="nil"/>
              <w:bottom w:val="single" w:sz="4" w:space="0" w:color="auto"/>
              <w:right w:val="single" w:sz="4" w:space="0" w:color="auto"/>
            </w:tcBorders>
            <w:shd w:val="clear" w:color="auto" w:fill="auto"/>
            <w:vAlign w:val="center"/>
            <w:hideMark/>
          </w:tcPr>
          <w:p w14:paraId="0380B4FD"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322926F5"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108D26D7"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High labour costs</w:t>
            </w:r>
          </w:p>
        </w:tc>
        <w:tc>
          <w:tcPr>
            <w:tcW w:w="1129" w:type="dxa"/>
            <w:tcBorders>
              <w:top w:val="nil"/>
              <w:left w:val="nil"/>
              <w:bottom w:val="single" w:sz="4" w:space="0" w:color="auto"/>
              <w:right w:val="single" w:sz="4" w:space="0" w:color="auto"/>
            </w:tcBorders>
            <w:shd w:val="clear" w:color="auto" w:fill="auto"/>
            <w:vAlign w:val="center"/>
            <w:hideMark/>
          </w:tcPr>
          <w:p w14:paraId="1217B28B"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776EAFCE"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6FC86223"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xml:space="preserve">      Lengthy approval process of new products </w:t>
            </w:r>
          </w:p>
        </w:tc>
        <w:tc>
          <w:tcPr>
            <w:tcW w:w="1129" w:type="dxa"/>
            <w:tcBorders>
              <w:top w:val="nil"/>
              <w:left w:val="nil"/>
              <w:bottom w:val="single" w:sz="4" w:space="0" w:color="auto"/>
              <w:right w:val="single" w:sz="4" w:space="0" w:color="auto"/>
            </w:tcBorders>
            <w:shd w:val="clear" w:color="auto" w:fill="auto"/>
            <w:vAlign w:val="center"/>
            <w:hideMark/>
          </w:tcPr>
          <w:p w14:paraId="7569D073"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34C7CD19" w14:textId="77777777" w:rsidTr="00F21DB5">
        <w:trPr>
          <w:trHeight w:val="322"/>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6C5B5E8E"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lastRenderedPageBreak/>
              <w:t>      Tax to certificate accounting books</w:t>
            </w:r>
          </w:p>
        </w:tc>
        <w:tc>
          <w:tcPr>
            <w:tcW w:w="1129" w:type="dxa"/>
            <w:tcBorders>
              <w:top w:val="nil"/>
              <w:left w:val="nil"/>
              <w:bottom w:val="single" w:sz="4" w:space="0" w:color="auto"/>
              <w:right w:val="single" w:sz="4" w:space="0" w:color="auto"/>
            </w:tcBorders>
            <w:shd w:val="clear" w:color="auto" w:fill="auto"/>
            <w:vAlign w:val="center"/>
            <w:hideMark/>
          </w:tcPr>
          <w:p w14:paraId="08475D02"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64A1143C"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70141AD6"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Requirements for accountant</w:t>
            </w:r>
          </w:p>
        </w:tc>
        <w:tc>
          <w:tcPr>
            <w:tcW w:w="1129" w:type="dxa"/>
            <w:tcBorders>
              <w:top w:val="nil"/>
              <w:left w:val="nil"/>
              <w:bottom w:val="single" w:sz="4" w:space="0" w:color="auto"/>
              <w:right w:val="single" w:sz="4" w:space="0" w:color="auto"/>
            </w:tcBorders>
            <w:shd w:val="clear" w:color="auto" w:fill="auto"/>
            <w:vAlign w:val="center"/>
            <w:hideMark/>
          </w:tcPr>
          <w:p w14:paraId="4E566D04"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2257468F"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12921D36"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Lacking protection by law for capital transactions</w:t>
            </w:r>
          </w:p>
        </w:tc>
        <w:tc>
          <w:tcPr>
            <w:tcW w:w="1129" w:type="dxa"/>
            <w:tcBorders>
              <w:top w:val="nil"/>
              <w:left w:val="nil"/>
              <w:bottom w:val="single" w:sz="4" w:space="0" w:color="auto"/>
              <w:right w:val="single" w:sz="4" w:space="0" w:color="auto"/>
            </w:tcBorders>
            <w:shd w:val="clear" w:color="auto" w:fill="auto"/>
            <w:vAlign w:val="center"/>
            <w:hideMark/>
          </w:tcPr>
          <w:p w14:paraId="0A776B2D"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7718BBF0"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093AB20C"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xml:space="preserve">      Regulatory requirements for buildings </w:t>
            </w:r>
          </w:p>
        </w:tc>
        <w:tc>
          <w:tcPr>
            <w:tcW w:w="1129" w:type="dxa"/>
            <w:tcBorders>
              <w:top w:val="nil"/>
              <w:left w:val="nil"/>
              <w:bottom w:val="single" w:sz="4" w:space="0" w:color="auto"/>
              <w:right w:val="single" w:sz="4" w:space="0" w:color="auto"/>
            </w:tcBorders>
            <w:shd w:val="clear" w:color="auto" w:fill="auto"/>
            <w:vAlign w:val="center"/>
            <w:hideMark/>
          </w:tcPr>
          <w:p w14:paraId="2BCD1E86"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3B8F476F"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0AEEEE69"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Overwhelming financial rules</w:t>
            </w:r>
          </w:p>
        </w:tc>
        <w:tc>
          <w:tcPr>
            <w:tcW w:w="1129" w:type="dxa"/>
            <w:tcBorders>
              <w:top w:val="nil"/>
              <w:left w:val="nil"/>
              <w:bottom w:val="single" w:sz="4" w:space="0" w:color="auto"/>
              <w:right w:val="single" w:sz="4" w:space="0" w:color="auto"/>
            </w:tcBorders>
            <w:shd w:val="clear" w:color="auto" w:fill="auto"/>
            <w:vAlign w:val="center"/>
            <w:hideMark/>
          </w:tcPr>
          <w:p w14:paraId="0B3CEE51"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r w:rsidR="002D352A" w:rsidRPr="00680B7F" w14:paraId="39B05550" w14:textId="77777777" w:rsidTr="00544F55">
        <w:trPr>
          <w:trHeight w:val="300"/>
        </w:trPr>
        <w:tc>
          <w:tcPr>
            <w:tcW w:w="7676" w:type="dxa"/>
            <w:tcBorders>
              <w:top w:val="nil"/>
              <w:left w:val="single" w:sz="4" w:space="0" w:color="auto"/>
              <w:bottom w:val="single" w:sz="4" w:space="0" w:color="auto"/>
              <w:right w:val="single" w:sz="4" w:space="0" w:color="auto"/>
            </w:tcBorders>
            <w:shd w:val="clear" w:color="auto" w:fill="auto"/>
            <w:vAlign w:val="center"/>
            <w:hideMark/>
          </w:tcPr>
          <w:p w14:paraId="02B43509" w14:textId="77777777" w:rsidR="002D352A" w:rsidRPr="00680B7F" w:rsidRDefault="002D352A" w:rsidP="00F21DB5">
            <w:pPr>
              <w:spacing w:line="276" w:lineRule="auto"/>
              <w:rPr>
                <w:rFonts w:asciiTheme="minorHAnsi" w:eastAsia="Times New Roman" w:hAnsiTheme="minorHAnsi"/>
                <w:color w:val="BFBFBF" w:themeColor="background1" w:themeShade="BF"/>
              </w:rPr>
            </w:pPr>
            <w:r w:rsidRPr="00680B7F">
              <w:rPr>
                <w:rFonts w:asciiTheme="minorHAnsi" w:eastAsia="Times New Roman" w:hAnsiTheme="minorHAnsi"/>
                <w:color w:val="BFBFBF" w:themeColor="background1" w:themeShade="BF"/>
              </w:rPr>
              <w:t>      Registration costs</w:t>
            </w:r>
          </w:p>
        </w:tc>
        <w:tc>
          <w:tcPr>
            <w:tcW w:w="1129" w:type="dxa"/>
            <w:tcBorders>
              <w:top w:val="nil"/>
              <w:left w:val="nil"/>
              <w:bottom w:val="single" w:sz="4" w:space="0" w:color="auto"/>
              <w:right w:val="single" w:sz="4" w:space="0" w:color="auto"/>
            </w:tcBorders>
            <w:shd w:val="clear" w:color="auto" w:fill="auto"/>
            <w:vAlign w:val="center"/>
            <w:hideMark/>
          </w:tcPr>
          <w:p w14:paraId="5663473A" w14:textId="77777777" w:rsidR="002D352A" w:rsidRPr="00680B7F" w:rsidRDefault="002D352A" w:rsidP="00F21DB5">
            <w:pPr>
              <w:spacing w:line="276" w:lineRule="auto"/>
              <w:rPr>
                <w:rFonts w:asciiTheme="minorHAnsi" w:eastAsia="Times New Roman" w:hAnsiTheme="minorHAnsi"/>
                <w:color w:val="000000"/>
              </w:rPr>
            </w:pPr>
            <w:r w:rsidRPr="00680B7F">
              <w:rPr>
                <w:rFonts w:asciiTheme="minorHAnsi" w:eastAsia="Times New Roman" w:hAnsiTheme="minorHAnsi"/>
                <w:color w:val="000000"/>
              </w:rPr>
              <w:t>1</w:t>
            </w:r>
          </w:p>
        </w:tc>
      </w:tr>
    </w:tbl>
    <w:p w14:paraId="07CB2EFE" w14:textId="52859EA7" w:rsidR="002D352A" w:rsidRPr="00680B7F" w:rsidRDefault="002D352A" w:rsidP="00F21DB5">
      <w:pPr>
        <w:spacing w:line="276" w:lineRule="auto"/>
        <w:rPr>
          <w:rFonts w:asciiTheme="minorHAnsi" w:hAnsiTheme="minorHAnsi"/>
          <w:sz w:val="22"/>
          <w:szCs w:val="22"/>
        </w:rPr>
      </w:pPr>
    </w:p>
    <w:p w14:paraId="3E9F28F4" w14:textId="3B09300B" w:rsidR="00325F7B"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In the top-10 we also see that the founders confirm the problem of a poor quality business environment. Many mention bureaucracy and complicated legal and regulatory requirements to start a firm. It seems it is unclear and rather complicated to start a venture in Italy. As we have argued in part I of this report, some barriers to entry can be justified and work to increase the quality of start-ups that overcome such barriers, but from the survey we get the impression that this is not how Italian barriers to entry work. We should, however, not over interpret these results. </w:t>
      </w:r>
    </w:p>
    <w:p w14:paraId="1F5902FA" w14:textId="00E63FC1" w:rsidR="007606BD" w:rsidRPr="007606BD" w:rsidRDefault="007606BD" w:rsidP="007606BD">
      <w:pPr>
        <w:pStyle w:val="Heading3"/>
        <w:spacing w:line="276" w:lineRule="auto"/>
        <w:ind w:left="567" w:hanging="567"/>
        <w:rPr>
          <w:rFonts w:asciiTheme="minorHAnsi" w:hAnsiTheme="minorHAnsi"/>
          <w:b/>
          <w:sz w:val="30"/>
          <w:szCs w:val="30"/>
        </w:rPr>
      </w:pPr>
      <w:bookmarkStart w:id="36" w:name="_Toc507944250"/>
      <w:r>
        <w:rPr>
          <w:rFonts w:asciiTheme="minorHAnsi" w:hAnsiTheme="minorHAnsi"/>
          <w:b/>
          <w:sz w:val="30"/>
          <w:szCs w:val="30"/>
        </w:rPr>
        <w:t>Founders’ suggestions for reforms in Italy</w:t>
      </w:r>
      <w:bookmarkEnd w:id="36"/>
      <w:r w:rsidR="00325F7B" w:rsidRPr="007606BD">
        <w:rPr>
          <w:rFonts w:asciiTheme="minorHAnsi" w:hAnsiTheme="minorHAnsi"/>
          <w:sz w:val="22"/>
          <w:szCs w:val="22"/>
        </w:rPr>
        <w:tab/>
      </w:r>
    </w:p>
    <w:p w14:paraId="6A84E1D2" w14:textId="50B087DD" w:rsidR="00325F7B" w:rsidRDefault="00325F7B" w:rsidP="00F21DB5">
      <w:pPr>
        <w:spacing w:line="276" w:lineRule="auto"/>
        <w:jc w:val="both"/>
        <w:rPr>
          <w:rFonts w:asciiTheme="minorHAnsi" w:hAnsiTheme="minorHAnsi"/>
          <w:sz w:val="22"/>
          <w:szCs w:val="22"/>
        </w:rPr>
      </w:pPr>
      <w:r>
        <w:rPr>
          <w:rFonts w:asciiTheme="minorHAnsi" w:hAnsiTheme="minorHAnsi"/>
          <w:sz w:val="22"/>
          <w:szCs w:val="22"/>
        </w:rPr>
        <w:t>In the same survey, we also asked: “What can policy makers do to facilitate venture creation?”. The results of that survey are listed in Table 5 below. Again, bureaucracy and finance are listed as the</w:t>
      </w:r>
    </w:p>
    <w:p w14:paraId="6735D44C" w14:textId="77777777" w:rsidR="00325F7B" w:rsidRPr="00680B7F" w:rsidRDefault="00325F7B" w:rsidP="00F21DB5">
      <w:pPr>
        <w:spacing w:line="276" w:lineRule="auto"/>
        <w:jc w:val="both"/>
        <w:rPr>
          <w:rFonts w:asciiTheme="minorHAnsi" w:hAnsiTheme="minorHAnsi"/>
          <w:sz w:val="22"/>
          <w:szCs w:val="22"/>
        </w:rPr>
      </w:pPr>
    </w:p>
    <w:p w14:paraId="2C31C1DB" w14:textId="6ACB62DC" w:rsidR="00345568" w:rsidRPr="00680B7F" w:rsidRDefault="00345568" w:rsidP="00345568">
      <w:pPr>
        <w:spacing w:line="276" w:lineRule="auto"/>
        <w:rPr>
          <w:rFonts w:asciiTheme="minorHAnsi" w:hAnsiTheme="minorHAnsi"/>
          <w:i/>
          <w:color w:val="002087" w:themeColor="text2"/>
        </w:rPr>
      </w:pPr>
      <w:r>
        <w:rPr>
          <w:rFonts w:asciiTheme="minorHAnsi" w:hAnsiTheme="minorHAnsi"/>
          <w:i/>
          <w:color w:val="002087" w:themeColor="text2"/>
        </w:rPr>
        <w:t>Table 5</w:t>
      </w:r>
      <w:r w:rsidRPr="00680B7F">
        <w:rPr>
          <w:rFonts w:asciiTheme="minorHAnsi" w:hAnsiTheme="minorHAnsi"/>
          <w:i/>
          <w:color w:val="002087" w:themeColor="text2"/>
        </w:rPr>
        <w:t xml:space="preserve">: Results survey on </w:t>
      </w:r>
      <w:r w:rsidR="00B95166">
        <w:rPr>
          <w:rFonts w:asciiTheme="minorHAnsi" w:hAnsiTheme="minorHAnsi"/>
          <w:i/>
          <w:color w:val="002087" w:themeColor="text2"/>
        </w:rPr>
        <w:t>suggested policies</w:t>
      </w:r>
      <w:r w:rsidRPr="00680B7F">
        <w:rPr>
          <w:rFonts w:asciiTheme="minorHAnsi" w:hAnsiTheme="minorHAnsi"/>
          <w:i/>
          <w:color w:val="002087" w:themeColor="text2"/>
        </w:rPr>
        <w:t xml:space="preserve"> in Italy</w:t>
      </w:r>
    </w:p>
    <w:tbl>
      <w:tblPr>
        <w:tblW w:w="8805" w:type="dxa"/>
        <w:tblInd w:w="227" w:type="dxa"/>
        <w:tblLook w:val="0400" w:firstRow="0" w:lastRow="0" w:firstColumn="0" w:lastColumn="0" w:noHBand="0" w:noVBand="1"/>
      </w:tblPr>
      <w:tblGrid>
        <w:gridCol w:w="7423"/>
        <w:gridCol w:w="1382"/>
      </w:tblGrid>
      <w:tr w:rsidR="00345568" w:rsidRPr="00680B7F" w14:paraId="53F4ED89" w14:textId="77777777" w:rsidTr="00865A0E">
        <w:trPr>
          <w:trHeight w:val="640"/>
        </w:trPr>
        <w:tc>
          <w:tcPr>
            <w:tcW w:w="7423"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53385A3E" w14:textId="40ADEF36" w:rsidR="00345568" w:rsidRPr="00680B7F" w:rsidRDefault="00345568" w:rsidP="004D4DD0">
            <w:pPr>
              <w:spacing w:line="276"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Policy Suggestions</w:t>
            </w:r>
          </w:p>
        </w:tc>
        <w:tc>
          <w:tcPr>
            <w:tcW w:w="1382"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33EADB89" w14:textId="77777777" w:rsidR="00345568" w:rsidRPr="00680B7F" w:rsidRDefault="00345568" w:rsidP="004D4DD0">
            <w:pPr>
              <w:spacing w:line="276" w:lineRule="auto"/>
              <w:rPr>
                <w:rFonts w:asciiTheme="minorHAnsi" w:eastAsia="Times New Roman" w:hAnsiTheme="minorHAnsi"/>
                <w:b/>
                <w:bCs/>
                <w:color w:val="FFFFFF" w:themeColor="background1"/>
              </w:rPr>
            </w:pPr>
            <w:r w:rsidRPr="00680B7F">
              <w:rPr>
                <w:rFonts w:asciiTheme="minorHAnsi" w:eastAsia="Times New Roman" w:hAnsiTheme="minorHAnsi"/>
                <w:b/>
                <w:bCs/>
                <w:color w:val="FFFFFF" w:themeColor="background1"/>
              </w:rPr>
              <w:t>Times mentioned</w:t>
            </w:r>
          </w:p>
        </w:tc>
      </w:tr>
      <w:tr w:rsidR="00345568" w:rsidRPr="00680B7F" w14:paraId="6F4AF655" w14:textId="77777777" w:rsidTr="00865A0E">
        <w:trPr>
          <w:trHeight w:val="670"/>
        </w:trPr>
        <w:tc>
          <w:tcPr>
            <w:tcW w:w="7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987A5" w14:textId="3E0DCE2D" w:rsidR="00345568" w:rsidRPr="00680B7F" w:rsidRDefault="00345568" w:rsidP="004D4DD0">
            <w:pPr>
              <w:spacing w:line="276" w:lineRule="auto"/>
              <w:rPr>
                <w:rFonts w:asciiTheme="minorHAnsi" w:eastAsia="Times New Roman" w:hAnsiTheme="minorHAnsi"/>
                <w:color w:val="000000"/>
              </w:rPr>
            </w:pPr>
            <w:r>
              <w:rPr>
                <w:rFonts w:asciiTheme="minorHAnsi" w:eastAsia="Times New Roman" w:hAnsiTheme="minorHAnsi"/>
                <w:color w:val="000000"/>
              </w:rPr>
              <w:t>In your view, what could policy makers do to facilitate venture creation?</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5ADD6" w14:textId="5B9D54C4" w:rsidR="00345568" w:rsidRPr="00680B7F" w:rsidRDefault="00345568" w:rsidP="004D4DD0">
            <w:pPr>
              <w:spacing w:line="276" w:lineRule="auto"/>
              <w:rPr>
                <w:rFonts w:asciiTheme="minorHAnsi" w:eastAsia="Times New Roman" w:hAnsiTheme="minorHAnsi"/>
                <w:color w:val="000000"/>
              </w:rPr>
            </w:pPr>
            <w:r>
              <w:rPr>
                <w:rFonts w:asciiTheme="minorHAnsi" w:eastAsia="Times New Roman" w:hAnsiTheme="minorHAnsi"/>
                <w:color w:val="000000"/>
              </w:rPr>
              <w:t>99</w:t>
            </w:r>
          </w:p>
        </w:tc>
      </w:tr>
      <w:tr w:rsidR="00345568" w:rsidRPr="00680B7F" w14:paraId="6B3FCAE8"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9D90401" w14:textId="2E09FCB7" w:rsidR="00345568" w:rsidRPr="00680B7F" w:rsidRDefault="00345568" w:rsidP="00345568">
            <w:pPr>
              <w:spacing w:line="276" w:lineRule="auto"/>
              <w:rPr>
                <w:rFonts w:asciiTheme="minorHAnsi" w:eastAsia="Times New Roman" w:hAnsiTheme="minorHAnsi"/>
                <w:color w:val="000000"/>
              </w:rPr>
            </w:pPr>
            <w:r w:rsidRPr="007223FF">
              <w:rPr>
                <w:rFonts w:asciiTheme="minorHAnsi" w:hAnsiTheme="minorHAnsi" w:cstheme="minorHAnsi"/>
                <w:color w:val="000000"/>
                <w:lang w:val="en-US"/>
              </w:rPr>
              <w:t xml:space="preserve">      Reduce bureaucracy </w:t>
            </w:r>
          </w:p>
        </w:tc>
        <w:tc>
          <w:tcPr>
            <w:tcW w:w="1382" w:type="dxa"/>
            <w:tcBorders>
              <w:top w:val="single" w:sz="4" w:space="0" w:color="auto"/>
              <w:left w:val="nil"/>
              <w:bottom w:val="single" w:sz="4" w:space="0" w:color="auto"/>
              <w:right w:val="single" w:sz="4" w:space="0" w:color="auto"/>
            </w:tcBorders>
            <w:shd w:val="clear" w:color="000000" w:fill="FFC000"/>
            <w:vAlign w:val="center"/>
            <w:hideMark/>
          </w:tcPr>
          <w:p w14:paraId="057B6E36" w14:textId="78864D8C" w:rsidR="00345568" w:rsidRPr="00680B7F" w:rsidRDefault="00345568" w:rsidP="00345568">
            <w:pPr>
              <w:spacing w:line="276" w:lineRule="auto"/>
              <w:rPr>
                <w:rFonts w:asciiTheme="minorHAnsi" w:eastAsia="Times New Roman" w:hAnsiTheme="minorHAnsi"/>
                <w:color w:val="000000"/>
              </w:rPr>
            </w:pPr>
            <w:r w:rsidRPr="007223FF">
              <w:rPr>
                <w:rFonts w:asciiTheme="minorHAnsi" w:hAnsiTheme="minorHAnsi" w:cstheme="minorHAnsi"/>
                <w:color w:val="000000"/>
                <w:lang w:val="en-US"/>
              </w:rPr>
              <w:t>21</w:t>
            </w:r>
          </w:p>
        </w:tc>
      </w:tr>
      <w:tr w:rsidR="00345568" w:rsidRPr="00680B7F" w14:paraId="341EAB81" w14:textId="77777777" w:rsidTr="00865A0E">
        <w:trPr>
          <w:trHeight w:val="300"/>
        </w:trPr>
        <w:tc>
          <w:tcPr>
            <w:tcW w:w="7423" w:type="dxa"/>
            <w:tcBorders>
              <w:top w:val="nil"/>
              <w:left w:val="single" w:sz="4" w:space="0" w:color="auto"/>
              <w:bottom w:val="single" w:sz="4" w:space="0" w:color="auto"/>
              <w:right w:val="single" w:sz="4" w:space="0" w:color="auto"/>
            </w:tcBorders>
            <w:shd w:val="clear" w:color="000000" w:fill="FFC000"/>
            <w:vAlign w:val="center"/>
            <w:hideMark/>
          </w:tcPr>
          <w:p w14:paraId="09581674" w14:textId="3E9E486B" w:rsidR="00345568" w:rsidRPr="00680B7F" w:rsidRDefault="00345568" w:rsidP="00345568">
            <w:pPr>
              <w:spacing w:line="276" w:lineRule="auto"/>
              <w:rPr>
                <w:rFonts w:asciiTheme="minorHAnsi" w:eastAsia="Times New Roman" w:hAnsiTheme="minorHAnsi"/>
                <w:color w:val="000000"/>
              </w:rPr>
            </w:pPr>
            <w:r w:rsidRPr="007223FF">
              <w:rPr>
                <w:rFonts w:asciiTheme="minorHAnsi" w:hAnsiTheme="minorHAnsi" w:cstheme="minorHAnsi"/>
                <w:color w:val="000000"/>
                <w:lang w:val="en-US"/>
              </w:rPr>
              <w:t xml:space="preserve">      Facilitate financing for small businesses </w:t>
            </w:r>
          </w:p>
        </w:tc>
        <w:tc>
          <w:tcPr>
            <w:tcW w:w="1382" w:type="dxa"/>
            <w:tcBorders>
              <w:top w:val="nil"/>
              <w:left w:val="nil"/>
              <w:bottom w:val="single" w:sz="4" w:space="0" w:color="auto"/>
              <w:right w:val="single" w:sz="4" w:space="0" w:color="auto"/>
            </w:tcBorders>
            <w:shd w:val="clear" w:color="000000" w:fill="FFC000"/>
            <w:vAlign w:val="center"/>
            <w:hideMark/>
          </w:tcPr>
          <w:p w14:paraId="13621079" w14:textId="7D3047CF" w:rsidR="00345568" w:rsidRPr="00680B7F" w:rsidRDefault="00345568" w:rsidP="00345568">
            <w:pPr>
              <w:spacing w:line="276" w:lineRule="auto"/>
              <w:rPr>
                <w:rFonts w:asciiTheme="minorHAnsi" w:eastAsia="Times New Roman" w:hAnsiTheme="minorHAnsi"/>
                <w:color w:val="000000"/>
              </w:rPr>
            </w:pPr>
            <w:r w:rsidRPr="007223FF">
              <w:rPr>
                <w:rFonts w:asciiTheme="minorHAnsi" w:hAnsiTheme="minorHAnsi" w:cstheme="minorHAnsi"/>
                <w:color w:val="000000"/>
                <w:lang w:val="en-US"/>
              </w:rPr>
              <w:t>16</w:t>
            </w:r>
          </w:p>
        </w:tc>
      </w:tr>
      <w:tr w:rsidR="003A5682" w:rsidRPr="003A5682" w14:paraId="65A78F31"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7A63A86" w14:textId="6B7E2D56"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Reduce time and difficulty of bureaucracy through online procedure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5F1FE52B" w14:textId="6AC6DBA4"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7</w:t>
            </w:r>
          </w:p>
        </w:tc>
      </w:tr>
      <w:tr w:rsidR="003A5682" w:rsidRPr="003A5682" w14:paraId="01772C9A"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82D2C35" w14:textId="129FF095"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Provide better information about how to start a business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2805CC31" w14:textId="6D912824"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7</w:t>
            </w:r>
          </w:p>
        </w:tc>
      </w:tr>
      <w:tr w:rsidR="003A5682" w:rsidRPr="003A5682" w14:paraId="11DFC1DA"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3F6B748" w14:textId="350297CE"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Provide better training to people for starting businesses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3AE22CDC" w14:textId="25C2C937"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6</w:t>
            </w:r>
          </w:p>
        </w:tc>
      </w:tr>
      <w:tr w:rsidR="003A5682" w:rsidRPr="003A5682" w14:paraId="379FC82B"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1C7813" w14:textId="7C7DCE03"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Reduce tax rates for small businesses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6F374D5C" w14:textId="3FBB9610"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5</w:t>
            </w:r>
          </w:p>
        </w:tc>
      </w:tr>
      <w:tr w:rsidR="003A5682" w:rsidRPr="003A5682" w14:paraId="088EA1A0"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7CEFC4E" w14:textId="246CB42D"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Provide guidance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2AB1F848" w14:textId="7F6FD592"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4</w:t>
            </w:r>
          </w:p>
        </w:tc>
      </w:tr>
      <w:tr w:rsidR="003A5682" w:rsidRPr="003A5682" w14:paraId="6214D834"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2DB24D4" w14:textId="3047FE7A"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Provide incentives for hiring people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0C20D194" w14:textId="220E1466"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4</w:t>
            </w:r>
          </w:p>
        </w:tc>
      </w:tr>
      <w:tr w:rsidR="003A5682" w:rsidRPr="003A5682" w14:paraId="1D755DC8"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740FE" w14:textId="2D202991"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 xml:space="preserve">      Avoid constant policy changes </w:t>
            </w:r>
          </w:p>
        </w:tc>
        <w:tc>
          <w:tcPr>
            <w:tcW w:w="1382" w:type="dxa"/>
            <w:tcBorders>
              <w:top w:val="single" w:sz="4" w:space="0" w:color="auto"/>
              <w:left w:val="nil"/>
              <w:bottom w:val="single" w:sz="4" w:space="0" w:color="auto"/>
              <w:right w:val="single" w:sz="4" w:space="0" w:color="auto"/>
            </w:tcBorders>
            <w:shd w:val="clear" w:color="auto" w:fill="FFC000"/>
            <w:vAlign w:val="center"/>
            <w:hideMark/>
          </w:tcPr>
          <w:p w14:paraId="15454504" w14:textId="59564F58" w:rsidR="00345568" w:rsidRPr="003A5682" w:rsidRDefault="00345568" w:rsidP="00345568">
            <w:pPr>
              <w:spacing w:line="276" w:lineRule="auto"/>
              <w:rPr>
                <w:rFonts w:asciiTheme="minorHAnsi" w:eastAsia="Times New Roman" w:hAnsiTheme="minorHAnsi"/>
                <w:color w:val="000000" w:themeColor="text1"/>
              </w:rPr>
            </w:pPr>
            <w:r w:rsidRPr="003A5682">
              <w:rPr>
                <w:rFonts w:asciiTheme="minorHAnsi" w:hAnsiTheme="minorHAnsi" w:cstheme="minorHAnsi"/>
                <w:color w:val="000000" w:themeColor="text1"/>
                <w:lang w:val="en-US"/>
              </w:rPr>
              <w:t>3</w:t>
            </w:r>
          </w:p>
        </w:tc>
      </w:tr>
      <w:tr w:rsidR="004D4DD0" w:rsidRPr="00680B7F" w14:paraId="276B60D8"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tcPr>
          <w:p w14:paraId="3A9B8564" w14:textId="6ABE1471"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      Provide better networking opportunities - ITA</w:t>
            </w:r>
          </w:p>
        </w:tc>
        <w:tc>
          <w:tcPr>
            <w:tcW w:w="1382" w:type="dxa"/>
            <w:tcBorders>
              <w:top w:val="single" w:sz="4" w:space="0" w:color="auto"/>
              <w:left w:val="nil"/>
              <w:bottom w:val="single" w:sz="4" w:space="0" w:color="auto"/>
              <w:right w:val="single" w:sz="4" w:space="0" w:color="auto"/>
            </w:tcBorders>
            <w:shd w:val="clear" w:color="auto" w:fill="FCD86B" w:themeFill="accent3" w:themeFillTint="99"/>
            <w:vAlign w:val="center"/>
          </w:tcPr>
          <w:p w14:paraId="7B592EF5" w14:textId="192324DF"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2</w:t>
            </w:r>
          </w:p>
        </w:tc>
      </w:tr>
      <w:tr w:rsidR="004D4DD0" w:rsidRPr="00680B7F" w14:paraId="43A3E7F6"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tcPr>
          <w:p w14:paraId="5D6F116A" w14:textId="744A2F1D"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      Develop policy specific to industry</w:t>
            </w:r>
          </w:p>
        </w:tc>
        <w:tc>
          <w:tcPr>
            <w:tcW w:w="1382" w:type="dxa"/>
            <w:tcBorders>
              <w:top w:val="single" w:sz="4" w:space="0" w:color="auto"/>
              <w:left w:val="nil"/>
              <w:bottom w:val="single" w:sz="4" w:space="0" w:color="auto"/>
              <w:right w:val="single" w:sz="4" w:space="0" w:color="auto"/>
            </w:tcBorders>
            <w:shd w:val="clear" w:color="auto" w:fill="FCD86B" w:themeFill="accent3" w:themeFillTint="99"/>
            <w:vAlign w:val="center"/>
          </w:tcPr>
          <w:p w14:paraId="08FBEC46" w14:textId="5CFE5CE6"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2</w:t>
            </w:r>
          </w:p>
        </w:tc>
      </w:tr>
      <w:tr w:rsidR="004D4DD0" w:rsidRPr="00680B7F" w14:paraId="03016EC1"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tcPr>
          <w:p w14:paraId="02069A7E" w14:textId="253EDD04"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      Improve situation specific to energy sector - ITA</w:t>
            </w:r>
          </w:p>
        </w:tc>
        <w:tc>
          <w:tcPr>
            <w:tcW w:w="1382" w:type="dxa"/>
            <w:tcBorders>
              <w:top w:val="single" w:sz="4" w:space="0" w:color="auto"/>
              <w:left w:val="nil"/>
              <w:bottom w:val="single" w:sz="4" w:space="0" w:color="auto"/>
              <w:right w:val="single" w:sz="4" w:space="0" w:color="auto"/>
            </w:tcBorders>
            <w:shd w:val="clear" w:color="auto" w:fill="FCD86B" w:themeFill="accent3" w:themeFillTint="99"/>
            <w:vAlign w:val="center"/>
          </w:tcPr>
          <w:p w14:paraId="52618A3F" w14:textId="77B1A6C9"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2</w:t>
            </w:r>
          </w:p>
        </w:tc>
      </w:tr>
      <w:tr w:rsidR="004D4DD0" w:rsidRPr="00680B7F" w14:paraId="6EF13424"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tcPr>
          <w:p w14:paraId="6902A0C0" w14:textId="75586008"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      Create feeling of support for entrepreneurs</w:t>
            </w:r>
          </w:p>
        </w:tc>
        <w:tc>
          <w:tcPr>
            <w:tcW w:w="1382" w:type="dxa"/>
            <w:tcBorders>
              <w:top w:val="single" w:sz="4" w:space="0" w:color="auto"/>
              <w:left w:val="nil"/>
              <w:bottom w:val="single" w:sz="4" w:space="0" w:color="auto"/>
              <w:right w:val="single" w:sz="4" w:space="0" w:color="auto"/>
            </w:tcBorders>
            <w:shd w:val="clear" w:color="auto" w:fill="FCD86B" w:themeFill="accent3" w:themeFillTint="99"/>
            <w:vAlign w:val="center"/>
          </w:tcPr>
          <w:p w14:paraId="24DDE043" w14:textId="5A690C37" w:rsidR="004D4DD0" w:rsidRPr="004D4DD0" w:rsidRDefault="004D4DD0" w:rsidP="004D4DD0">
            <w:pPr>
              <w:spacing w:line="276" w:lineRule="auto"/>
              <w:rPr>
                <w:rFonts w:asciiTheme="minorHAnsi" w:eastAsia="Times New Roman" w:hAnsiTheme="minorHAnsi" w:cstheme="minorHAnsi"/>
                <w:color w:val="808080" w:themeColor="background1" w:themeShade="80"/>
              </w:rPr>
            </w:pPr>
            <w:r w:rsidRPr="004D4DD0">
              <w:rPr>
                <w:rFonts w:asciiTheme="minorHAnsi" w:hAnsiTheme="minorHAnsi" w:cstheme="minorHAnsi"/>
                <w:color w:val="808080" w:themeColor="background1" w:themeShade="80"/>
              </w:rPr>
              <w:t>2</w:t>
            </w:r>
          </w:p>
        </w:tc>
      </w:tr>
      <w:tr w:rsidR="004D4DD0" w:rsidRPr="00680B7F" w14:paraId="1646751C"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auto"/>
            <w:vAlign w:val="center"/>
          </w:tcPr>
          <w:p w14:paraId="366A460F" w14:textId="31340ABB" w:rsidR="004D4DD0" w:rsidRPr="004D4DD0" w:rsidRDefault="004D4DD0" w:rsidP="004D4DD0">
            <w:pPr>
              <w:spacing w:line="276" w:lineRule="auto"/>
              <w:rPr>
                <w:rFonts w:asciiTheme="minorHAnsi" w:eastAsia="Times New Roman" w:hAnsiTheme="minorHAnsi" w:cstheme="minorHAnsi"/>
                <w:color w:val="A6A6A6" w:themeColor="background1" w:themeShade="A6"/>
              </w:rPr>
            </w:pPr>
            <w:r>
              <w:rPr>
                <w:rFonts w:asciiTheme="minorHAnsi" w:hAnsiTheme="minorHAnsi" w:cstheme="minorHAnsi"/>
                <w:color w:val="A6A6A6" w:themeColor="background1" w:themeShade="A6"/>
              </w:rPr>
              <w:t>      </w:t>
            </w:r>
            <w:r w:rsidRPr="004D4DD0">
              <w:rPr>
                <w:rFonts w:asciiTheme="minorHAnsi" w:hAnsiTheme="minorHAnsi" w:cstheme="minorHAnsi"/>
                <w:color w:val="A6A6A6" w:themeColor="background1" w:themeShade="A6"/>
              </w:rPr>
              <w:t>Simplify documentation requirements - ITA</w:t>
            </w:r>
          </w:p>
        </w:tc>
        <w:tc>
          <w:tcPr>
            <w:tcW w:w="1382" w:type="dxa"/>
            <w:tcBorders>
              <w:top w:val="single" w:sz="4" w:space="0" w:color="auto"/>
              <w:left w:val="nil"/>
              <w:bottom w:val="single" w:sz="4" w:space="0" w:color="auto"/>
              <w:right w:val="single" w:sz="4" w:space="0" w:color="auto"/>
            </w:tcBorders>
            <w:shd w:val="clear" w:color="auto" w:fill="auto"/>
            <w:vAlign w:val="center"/>
          </w:tcPr>
          <w:p w14:paraId="260E8664" w14:textId="12090BCA"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39556FAF"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auto"/>
            <w:vAlign w:val="center"/>
          </w:tcPr>
          <w:p w14:paraId="2807714A" w14:textId="1F1F310F" w:rsidR="004D4DD0" w:rsidRPr="004D4DD0" w:rsidRDefault="004D4DD0" w:rsidP="004D4DD0">
            <w:pPr>
              <w:spacing w:line="276" w:lineRule="auto"/>
              <w:rPr>
                <w:rFonts w:asciiTheme="minorHAnsi" w:eastAsia="Times New Roman" w:hAnsiTheme="minorHAnsi" w:cstheme="minorHAnsi"/>
                <w:color w:val="A6A6A6" w:themeColor="background1" w:themeShade="A6"/>
              </w:rPr>
            </w:pPr>
            <w:r>
              <w:rPr>
                <w:rFonts w:asciiTheme="minorHAnsi" w:hAnsiTheme="minorHAnsi" w:cstheme="minorHAnsi"/>
                <w:color w:val="A6A6A6" w:themeColor="background1" w:themeShade="A6"/>
              </w:rPr>
              <w:t xml:space="preserve">      </w:t>
            </w:r>
            <w:r w:rsidRPr="004D4DD0">
              <w:rPr>
                <w:rFonts w:asciiTheme="minorHAnsi" w:hAnsiTheme="minorHAnsi" w:cstheme="minorHAnsi"/>
                <w:color w:val="A6A6A6" w:themeColor="background1" w:themeShade="A6"/>
              </w:rPr>
              <w:t>State employees should take care of bureaucratic burdens of start-ups</w:t>
            </w:r>
          </w:p>
        </w:tc>
        <w:tc>
          <w:tcPr>
            <w:tcW w:w="1382" w:type="dxa"/>
            <w:tcBorders>
              <w:top w:val="single" w:sz="4" w:space="0" w:color="auto"/>
              <w:left w:val="nil"/>
              <w:bottom w:val="single" w:sz="4" w:space="0" w:color="auto"/>
              <w:right w:val="single" w:sz="4" w:space="0" w:color="auto"/>
            </w:tcBorders>
            <w:shd w:val="clear" w:color="auto" w:fill="auto"/>
            <w:vAlign w:val="center"/>
          </w:tcPr>
          <w:p w14:paraId="4091ED9D" w14:textId="69CC16CF"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6F250165"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auto"/>
            <w:vAlign w:val="center"/>
          </w:tcPr>
          <w:p w14:paraId="1DAA69A3" w14:textId="559401E7"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Provide accountant</w:t>
            </w:r>
          </w:p>
        </w:tc>
        <w:tc>
          <w:tcPr>
            <w:tcW w:w="1382" w:type="dxa"/>
            <w:tcBorders>
              <w:top w:val="single" w:sz="4" w:space="0" w:color="auto"/>
              <w:left w:val="nil"/>
              <w:bottom w:val="single" w:sz="4" w:space="0" w:color="auto"/>
              <w:right w:val="single" w:sz="4" w:space="0" w:color="auto"/>
            </w:tcBorders>
            <w:shd w:val="clear" w:color="auto" w:fill="auto"/>
            <w:vAlign w:val="center"/>
          </w:tcPr>
          <w:p w14:paraId="2DA35C9F" w14:textId="2A19E851"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268EBA10" w14:textId="77777777" w:rsidTr="00865A0E">
        <w:trPr>
          <w:trHeight w:val="300"/>
        </w:trPr>
        <w:tc>
          <w:tcPr>
            <w:tcW w:w="7423" w:type="dxa"/>
            <w:tcBorders>
              <w:top w:val="single" w:sz="4" w:space="0" w:color="auto"/>
              <w:left w:val="single" w:sz="4" w:space="0" w:color="auto"/>
              <w:bottom w:val="single" w:sz="4" w:space="0" w:color="auto"/>
              <w:right w:val="single" w:sz="4" w:space="0" w:color="auto"/>
            </w:tcBorders>
            <w:shd w:val="clear" w:color="auto" w:fill="auto"/>
            <w:vAlign w:val="center"/>
          </w:tcPr>
          <w:p w14:paraId="79B38463" w14:textId="3EF22665"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Align academia and industry</w:t>
            </w:r>
          </w:p>
        </w:tc>
        <w:tc>
          <w:tcPr>
            <w:tcW w:w="1382" w:type="dxa"/>
            <w:tcBorders>
              <w:top w:val="single" w:sz="4" w:space="0" w:color="auto"/>
              <w:left w:val="nil"/>
              <w:bottom w:val="single" w:sz="4" w:space="0" w:color="auto"/>
              <w:right w:val="single" w:sz="4" w:space="0" w:color="auto"/>
            </w:tcBorders>
            <w:shd w:val="clear" w:color="auto" w:fill="auto"/>
            <w:vAlign w:val="center"/>
          </w:tcPr>
          <w:p w14:paraId="76EABE2D" w14:textId="6AB7C8A8"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5D46C7DB"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4C84B913" w14:textId="03816808" w:rsidR="004D4DD0" w:rsidRPr="004D4DD0" w:rsidRDefault="004D4DD0" w:rsidP="004D4DD0">
            <w:pPr>
              <w:spacing w:line="276" w:lineRule="auto"/>
              <w:rPr>
                <w:rFonts w:asciiTheme="minorHAnsi" w:eastAsia="Times New Roman" w:hAnsiTheme="minorHAnsi" w:cstheme="minorHAnsi"/>
                <w:color w:val="A6A6A6" w:themeColor="background1" w:themeShade="A6"/>
              </w:rPr>
            </w:pPr>
            <w:r>
              <w:rPr>
                <w:rFonts w:asciiTheme="minorHAnsi" w:hAnsiTheme="minorHAnsi" w:cstheme="minorHAnsi"/>
                <w:color w:val="A6A6A6" w:themeColor="background1" w:themeShade="A6"/>
              </w:rPr>
              <w:t>      E</w:t>
            </w:r>
            <w:r w:rsidRPr="004D4DD0">
              <w:rPr>
                <w:rFonts w:asciiTheme="minorHAnsi" w:hAnsiTheme="minorHAnsi" w:cstheme="minorHAnsi"/>
                <w:color w:val="A6A6A6" w:themeColor="background1" w:themeShade="A6"/>
              </w:rPr>
              <w:t>liminate the need to have a notary for registration</w:t>
            </w:r>
          </w:p>
        </w:tc>
        <w:tc>
          <w:tcPr>
            <w:tcW w:w="1382" w:type="dxa"/>
            <w:tcBorders>
              <w:top w:val="nil"/>
              <w:left w:val="nil"/>
              <w:bottom w:val="single" w:sz="4" w:space="0" w:color="auto"/>
              <w:right w:val="single" w:sz="4" w:space="0" w:color="auto"/>
            </w:tcBorders>
            <w:shd w:val="clear" w:color="auto" w:fill="auto"/>
            <w:vAlign w:val="center"/>
          </w:tcPr>
          <w:p w14:paraId="1ABCEFC3" w14:textId="4F40A263"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61C4F75F"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7F6E095A" w14:textId="7DA29B2F"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lastRenderedPageBreak/>
              <w:t>      Abolish need for contract lawyers</w:t>
            </w:r>
          </w:p>
        </w:tc>
        <w:tc>
          <w:tcPr>
            <w:tcW w:w="1382" w:type="dxa"/>
            <w:tcBorders>
              <w:top w:val="nil"/>
              <w:left w:val="nil"/>
              <w:bottom w:val="single" w:sz="4" w:space="0" w:color="auto"/>
              <w:right w:val="single" w:sz="4" w:space="0" w:color="auto"/>
            </w:tcBorders>
            <w:shd w:val="clear" w:color="auto" w:fill="auto"/>
            <w:vAlign w:val="center"/>
          </w:tcPr>
          <w:p w14:paraId="3B69B802" w14:textId="62285781"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06CC68F8"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5C52DEC3" w14:textId="40B1CC66"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Facilitate procedures for approval - ITA</w:t>
            </w:r>
          </w:p>
        </w:tc>
        <w:tc>
          <w:tcPr>
            <w:tcW w:w="1382" w:type="dxa"/>
            <w:tcBorders>
              <w:top w:val="nil"/>
              <w:left w:val="nil"/>
              <w:bottom w:val="single" w:sz="4" w:space="0" w:color="auto"/>
              <w:right w:val="single" w:sz="4" w:space="0" w:color="auto"/>
            </w:tcBorders>
            <w:shd w:val="clear" w:color="auto" w:fill="auto"/>
            <w:vAlign w:val="center"/>
          </w:tcPr>
          <w:p w14:paraId="7238C437" w14:textId="7FFB4B67"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6C72A5BA"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6AE3B6A7" w14:textId="6688B344"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Centralise information for starting business - ITA</w:t>
            </w:r>
          </w:p>
        </w:tc>
        <w:tc>
          <w:tcPr>
            <w:tcW w:w="1382" w:type="dxa"/>
            <w:tcBorders>
              <w:top w:val="nil"/>
              <w:left w:val="nil"/>
              <w:bottom w:val="single" w:sz="4" w:space="0" w:color="auto"/>
              <w:right w:val="single" w:sz="4" w:space="0" w:color="auto"/>
            </w:tcBorders>
            <w:shd w:val="clear" w:color="auto" w:fill="auto"/>
            <w:vAlign w:val="center"/>
          </w:tcPr>
          <w:p w14:paraId="3CE3063A" w14:textId="2552137E"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1CA16BFD"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054CB56D" w14:textId="58C28FCE"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Create tax incentives for VC in certain sectors</w:t>
            </w:r>
          </w:p>
        </w:tc>
        <w:tc>
          <w:tcPr>
            <w:tcW w:w="1382" w:type="dxa"/>
            <w:tcBorders>
              <w:top w:val="nil"/>
              <w:left w:val="nil"/>
              <w:bottom w:val="single" w:sz="4" w:space="0" w:color="auto"/>
              <w:right w:val="single" w:sz="4" w:space="0" w:color="auto"/>
            </w:tcBorders>
            <w:shd w:val="clear" w:color="auto" w:fill="auto"/>
            <w:vAlign w:val="center"/>
          </w:tcPr>
          <w:p w14:paraId="6AD8DCF4" w14:textId="3B13B32B"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0B5FC222"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77B87963" w14:textId="7DCD5095"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Reduce costs for certification</w:t>
            </w:r>
          </w:p>
        </w:tc>
        <w:tc>
          <w:tcPr>
            <w:tcW w:w="1382" w:type="dxa"/>
            <w:tcBorders>
              <w:top w:val="nil"/>
              <w:left w:val="nil"/>
              <w:bottom w:val="single" w:sz="4" w:space="0" w:color="auto"/>
              <w:right w:val="single" w:sz="4" w:space="0" w:color="auto"/>
            </w:tcBorders>
            <w:shd w:val="clear" w:color="auto" w:fill="auto"/>
            <w:vAlign w:val="center"/>
          </w:tcPr>
          <w:p w14:paraId="7B15B8CE" w14:textId="48996DC6"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01AE66D9"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73A7393D" w14:textId="0C2B6C8F"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w:t>
            </w:r>
            <w:r>
              <w:rPr>
                <w:rFonts w:asciiTheme="minorHAnsi" w:hAnsiTheme="minorHAnsi" w:cstheme="minorHAnsi"/>
                <w:color w:val="A6A6A6" w:themeColor="background1" w:themeShade="A6"/>
              </w:rPr>
              <w:t>No Answer</w:t>
            </w:r>
          </w:p>
        </w:tc>
        <w:tc>
          <w:tcPr>
            <w:tcW w:w="1382" w:type="dxa"/>
            <w:tcBorders>
              <w:top w:val="nil"/>
              <w:left w:val="nil"/>
              <w:bottom w:val="single" w:sz="4" w:space="0" w:color="auto"/>
              <w:right w:val="single" w:sz="4" w:space="0" w:color="auto"/>
            </w:tcBorders>
            <w:shd w:val="clear" w:color="auto" w:fill="auto"/>
            <w:vAlign w:val="center"/>
          </w:tcPr>
          <w:p w14:paraId="714BBD69" w14:textId="606D12B4"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025A834B"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1AAC567F" w14:textId="53737CB3"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Decrease taxes on investments</w:t>
            </w:r>
          </w:p>
        </w:tc>
        <w:tc>
          <w:tcPr>
            <w:tcW w:w="1382" w:type="dxa"/>
            <w:tcBorders>
              <w:top w:val="nil"/>
              <w:left w:val="nil"/>
              <w:bottom w:val="single" w:sz="4" w:space="0" w:color="auto"/>
              <w:right w:val="single" w:sz="4" w:space="0" w:color="auto"/>
            </w:tcBorders>
            <w:shd w:val="clear" w:color="auto" w:fill="auto"/>
            <w:vAlign w:val="center"/>
          </w:tcPr>
          <w:p w14:paraId="607EFA70" w14:textId="1083BBCB"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75F9C92F"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656B773C" w14:textId="28C80947"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Provide notary</w:t>
            </w:r>
          </w:p>
        </w:tc>
        <w:tc>
          <w:tcPr>
            <w:tcW w:w="1382" w:type="dxa"/>
            <w:tcBorders>
              <w:top w:val="nil"/>
              <w:left w:val="nil"/>
              <w:bottom w:val="single" w:sz="4" w:space="0" w:color="auto"/>
              <w:right w:val="single" w:sz="4" w:space="0" w:color="auto"/>
            </w:tcBorders>
            <w:shd w:val="clear" w:color="auto" w:fill="auto"/>
            <w:vAlign w:val="center"/>
          </w:tcPr>
          <w:p w14:paraId="66CA3255" w14:textId="1D18BAEB"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2EF805FB"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0AA7F5E8" w14:textId="58C77FD8"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Help start-ups to get known to public</w:t>
            </w:r>
          </w:p>
        </w:tc>
        <w:tc>
          <w:tcPr>
            <w:tcW w:w="1382" w:type="dxa"/>
            <w:tcBorders>
              <w:top w:val="nil"/>
              <w:left w:val="nil"/>
              <w:bottom w:val="single" w:sz="4" w:space="0" w:color="auto"/>
              <w:right w:val="single" w:sz="4" w:space="0" w:color="auto"/>
            </w:tcBorders>
            <w:shd w:val="clear" w:color="auto" w:fill="auto"/>
            <w:vAlign w:val="center"/>
          </w:tcPr>
          <w:p w14:paraId="6891730F" w14:textId="78805D54"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382E030A" w14:textId="77777777" w:rsidTr="00865A0E">
        <w:trPr>
          <w:trHeight w:val="365"/>
        </w:trPr>
        <w:tc>
          <w:tcPr>
            <w:tcW w:w="7423" w:type="dxa"/>
            <w:tcBorders>
              <w:top w:val="nil"/>
              <w:left w:val="single" w:sz="4" w:space="0" w:color="auto"/>
              <w:bottom w:val="single" w:sz="4" w:space="0" w:color="auto"/>
              <w:right w:val="single" w:sz="4" w:space="0" w:color="auto"/>
            </w:tcBorders>
            <w:shd w:val="clear" w:color="auto" w:fill="auto"/>
            <w:vAlign w:val="center"/>
          </w:tcPr>
          <w:p w14:paraId="7C0A2780" w14:textId="70938698"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None</w:t>
            </w:r>
          </w:p>
        </w:tc>
        <w:tc>
          <w:tcPr>
            <w:tcW w:w="1382" w:type="dxa"/>
            <w:tcBorders>
              <w:top w:val="nil"/>
              <w:left w:val="nil"/>
              <w:bottom w:val="single" w:sz="4" w:space="0" w:color="auto"/>
              <w:right w:val="single" w:sz="4" w:space="0" w:color="auto"/>
            </w:tcBorders>
            <w:shd w:val="clear" w:color="auto" w:fill="auto"/>
            <w:vAlign w:val="center"/>
          </w:tcPr>
          <w:p w14:paraId="2C9A57FB" w14:textId="0263BC07"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7C7B9D29"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58375BB7" w14:textId="47311190"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Incentivise demand</w:t>
            </w:r>
          </w:p>
        </w:tc>
        <w:tc>
          <w:tcPr>
            <w:tcW w:w="1382" w:type="dxa"/>
            <w:tcBorders>
              <w:top w:val="nil"/>
              <w:left w:val="nil"/>
              <w:bottom w:val="single" w:sz="4" w:space="0" w:color="auto"/>
              <w:right w:val="single" w:sz="4" w:space="0" w:color="auto"/>
            </w:tcBorders>
            <w:shd w:val="clear" w:color="auto" w:fill="auto"/>
            <w:vAlign w:val="center"/>
          </w:tcPr>
          <w:p w14:paraId="5EC66773" w14:textId="407BA3EC"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13E26BD0"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2D492DCC" w14:textId="624C60B6"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Create more flexibility in employment law</w:t>
            </w:r>
          </w:p>
        </w:tc>
        <w:tc>
          <w:tcPr>
            <w:tcW w:w="1382" w:type="dxa"/>
            <w:tcBorders>
              <w:top w:val="nil"/>
              <w:left w:val="nil"/>
              <w:bottom w:val="single" w:sz="4" w:space="0" w:color="auto"/>
              <w:right w:val="single" w:sz="4" w:space="0" w:color="auto"/>
            </w:tcBorders>
            <w:shd w:val="clear" w:color="auto" w:fill="auto"/>
            <w:vAlign w:val="center"/>
          </w:tcPr>
          <w:p w14:paraId="6B6EC758" w14:textId="27270700"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r w:rsidR="004D4DD0" w:rsidRPr="00680B7F" w14:paraId="77889DD2" w14:textId="77777777" w:rsidTr="00865A0E">
        <w:trPr>
          <w:trHeight w:val="300"/>
        </w:trPr>
        <w:tc>
          <w:tcPr>
            <w:tcW w:w="7423" w:type="dxa"/>
            <w:tcBorders>
              <w:top w:val="nil"/>
              <w:left w:val="single" w:sz="4" w:space="0" w:color="auto"/>
              <w:bottom w:val="single" w:sz="4" w:space="0" w:color="auto"/>
              <w:right w:val="single" w:sz="4" w:space="0" w:color="auto"/>
            </w:tcBorders>
            <w:shd w:val="clear" w:color="auto" w:fill="auto"/>
            <w:vAlign w:val="center"/>
          </w:tcPr>
          <w:p w14:paraId="704ED351" w14:textId="1F445F85"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      Facilitate entrance of graduate in ventures</w:t>
            </w:r>
          </w:p>
        </w:tc>
        <w:tc>
          <w:tcPr>
            <w:tcW w:w="1382" w:type="dxa"/>
            <w:tcBorders>
              <w:top w:val="nil"/>
              <w:left w:val="nil"/>
              <w:bottom w:val="single" w:sz="4" w:space="0" w:color="auto"/>
              <w:right w:val="single" w:sz="4" w:space="0" w:color="auto"/>
            </w:tcBorders>
            <w:shd w:val="clear" w:color="auto" w:fill="auto"/>
            <w:vAlign w:val="center"/>
          </w:tcPr>
          <w:p w14:paraId="1B0DB294" w14:textId="1D1146F6" w:rsidR="004D4DD0" w:rsidRPr="004D4DD0" w:rsidRDefault="004D4DD0" w:rsidP="004D4DD0">
            <w:pPr>
              <w:spacing w:line="276" w:lineRule="auto"/>
              <w:rPr>
                <w:rFonts w:asciiTheme="minorHAnsi" w:eastAsia="Times New Roman" w:hAnsiTheme="minorHAnsi" w:cstheme="minorHAnsi"/>
                <w:color w:val="A6A6A6" w:themeColor="background1" w:themeShade="A6"/>
              </w:rPr>
            </w:pPr>
            <w:r w:rsidRPr="004D4DD0">
              <w:rPr>
                <w:rFonts w:asciiTheme="minorHAnsi" w:hAnsiTheme="minorHAnsi" w:cstheme="minorHAnsi"/>
                <w:color w:val="A6A6A6" w:themeColor="background1" w:themeShade="A6"/>
              </w:rPr>
              <w:t>1</w:t>
            </w:r>
          </w:p>
        </w:tc>
      </w:tr>
    </w:tbl>
    <w:p w14:paraId="74F8A437" w14:textId="77777777" w:rsidR="002D352A" w:rsidRPr="00680B7F" w:rsidRDefault="002D352A" w:rsidP="00F21DB5">
      <w:pPr>
        <w:spacing w:line="276" w:lineRule="auto"/>
        <w:rPr>
          <w:rFonts w:asciiTheme="minorHAnsi" w:hAnsiTheme="minorHAnsi"/>
        </w:rPr>
      </w:pPr>
    </w:p>
    <w:p w14:paraId="14B0DC00" w14:textId="5D0ADCB1" w:rsidR="00871C1D" w:rsidRPr="00553D6B" w:rsidRDefault="00325F7B" w:rsidP="00871C1D">
      <w:pPr>
        <w:spacing w:line="276" w:lineRule="auto"/>
        <w:jc w:val="both"/>
        <w:rPr>
          <w:rFonts w:asciiTheme="minorHAnsi" w:eastAsia="Times New Roman" w:hAnsiTheme="minorHAnsi" w:cstheme="minorHAnsi"/>
          <w:sz w:val="22"/>
          <w:szCs w:val="22"/>
          <w:shd w:val="clear" w:color="auto" w:fill="FFFFFF"/>
        </w:rPr>
      </w:pPr>
      <w:r>
        <w:rPr>
          <w:rFonts w:asciiTheme="minorHAnsi" w:hAnsiTheme="minorHAnsi"/>
          <w:sz w:val="22"/>
          <w:szCs w:val="22"/>
        </w:rPr>
        <w:t xml:space="preserve">top priorities by the founders. </w:t>
      </w:r>
      <w:r w:rsidR="00871C1D">
        <w:rPr>
          <w:rFonts w:asciiTheme="minorHAnsi" w:hAnsiTheme="minorHAnsi"/>
          <w:sz w:val="22"/>
          <w:szCs w:val="22"/>
        </w:rPr>
        <w:t>Consistent with earlier results respondents suggest a reduction of bureaucratic procedures, registration costs, regulatory complexity and instability. Specifically some suggest m</w:t>
      </w:r>
      <w:r w:rsidR="00871C1D">
        <w:rPr>
          <w:rFonts w:asciiTheme="minorHAnsi" w:eastAsia="Times New Roman" w:hAnsiTheme="minorHAnsi" w:cstheme="minorHAnsi"/>
          <w:sz w:val="22"/>
          <w:szCs w:val="22"/>
          <w:shd w:val="clear" w:color="auto" w:fill="FFFFFF"/>
        </w:rPr>
        <w:t>aking</w:t>
      </w:r>
      <w:r w:rsidR="00871C1D" w:rsidRPr="00553D6B">
        <w:rPr>
          <w:rFonts w:asciiTheme="minorHAnsi" w:eastAsia="Times New Roman" w:hAnsiTheme="minorHAnsi" w:cstheme="minorHAnsi"/>
          <w:sz w:val="22"/>
          <w:szCs w:val="22"/>
          <w:shd w:val="clear" w:color="auto" w:fill="FFFFFF"/>
        </w:rPr>
        <w:t xml:space="preserve"> the registration of a new company easier – e.g. make it possible to complete all administrative steps via the Internet, with very low registration costs</w:t>
      </w:r>
      <w:r w:rsidR="00871C1D">
        <w:rPr>
          <w:rFonts w:asciiTheme="minorHAnsi" w:eastAsia="Times New Roman" w:hAnsiTheme="minorHAnsi" w:cstheme="minorHAnsi"/>
          <w:sz w:val="22"/>
          <w:szCs w:val="22"/>
          <w:shd w:val="clear" w:color="auto" w:fill="FFFFFF"/>
        </w:rPr>
        <w:t>. It seems, however, that policies to create such a streamlined registration process have already been put in place.</w:t>
      </w:r>
    </w:p>
    <w:p w14:paraId="46BED1D6" w14:textId="68DC81D5" w:rsidR="00871C1D" w:rsidRPr="00553D6B" w:rsidRDefault="00871C1D" w:rsidP="00871C1D">
      <w:pPr>
        <w:spacing w:line="276" w:lineRule="auto"/>
        <w:jc w:val="both"/>
        <w:rPr>
          <w:rFonts w:asciiTheme="minorHAnsi" w:eastAsia="Times New Roman" w:hAnsiTheme="minorHAnsi" w:cstheme="minorHAnsi"/>
          <w:sz w:val="22"/>
          <w:szCs w:val="22"/>
          <w:shd w:val="clear" w:color="auto" w:fill="FFFFFF"/>
        </w:rPr>
      </w:pPr>
      <w:r>
        <w:rPr>
          <w:rFonts w:asciiTheme="minorHAnsi" w:hAnsiTheme="minorHAnsi"/>
          <w:sz w:val="22"/>
          <w:szCs w:val="22"/>
        </w:rPr>
        <w:t>Also, on financial support and incentives, founders suggest a r</w:t>
      </w:r>
      <w:r>
        <w:rPr>
          <w:rFonts w:asciiTheme="minorHAnsi" w:eastAsia="Times New Roman" w:hAnsiTheme="minorHAnsi" w:cstheme="minorHAnsi"/>
          <w:sz w:val="22"/>
          <w:szCs w:val="22"/>
          <w:shd w:val="clear" w:color="auto" w:fill="FFFFFF"/>
        </w:rPr>
        <w:t>eduction in</w:t>
      </w:r>
      <w:r w:rsidR="00553D6B" w:rsidRPr="00553D6B">
        <w:rPr>
          <w:rFonts w:asciiTheme="minorHAnsi" w:eastAsia="Times New Roman" w:hAnsiTheme="minorHAnsi" w:cstheme="minorHAnsi"/>
          <w:sz w:val="22"/>
          <w:szCs w:val="22"/>
          <w:shd w:val="clear" w:color="auto" w:fill="FFFFFF"/>
        </w:rPr>
        <w:t xml:space="preserve"> taxes in general and especially taxes on employment</w:t>
      </w:r>
      <w:r>
        <w:rPr>
          <w:rFonts w:asciiTheme="minorHAnsi" w:eastAsia="Times New Roman" w:hAnsiTheme="minorHAnsi" w:cstheme="minorHAnsi"/>
          <w:sz w:val="22"/>
          <w:szCs w:val="22"/>
          <w:shd w:val="clear" w:color="auto" w:fill="FFFFFF"/>
        </w:rPr>
        <w:t>, a</w:t>
      </w:r>
      <w:r w:rsidR="00553D6B" w:rsidRPr="00553D6B">
        <w:rPr>
          <w:rFonts w:asciiTheme="minorHAnsi" w:eastAsia="Times New Roman" w:hAnsiTheme="minorHAnsi" w:cstheme="minorHAnsi"/>
          <w:sz w:val="22"/>
          <w:szCs w:val="22"/>
          <w:shd w:val="clear" w:color="auto" w:fill="FFFFFF"/>
        </w:rPr>
        <w:t>bolish</w:t>
      </w:r>
      <w:r>
        <w:rPr>
          <w:rFonts w:asciiTheme="minorHAnsi" w:eastAsia="Times New Roman" w:hAnsiTheme="minorHAnsi" w:cstheme="minorHAnsi"/>
          <w:sz w:val="22"/>
          <w:szCs w:val="22"/>
          <w:shd w:val="clear" w:color="auto" w:fill="FFFFFF"/>
        </w:rPr>
        <w:t>ing</w:t>
      </w:r>
      <w:r w:rsidR="00553D6B" w:rsidRPr="00553D6B">
        <w:rPr>
          <w:rFonts w:asciiTheme="minorHAnsi" w:eastAsia="Times New Roman" w:hAnsiTheme="minorHAnsi" w:cstheme="minorHAnsi"/>
          <w:sz w:val="22"/>
          <w:szCs w:val="22"/>
          <w:shd w:val="clear" w:color="auto" w:fill="FFFFFF"/>
        </w:rPr>
        <w:t xml:space="preserve"> the necessity to provide initial start-up capital investment (capitale sociale, equal to 10.000 euros for s.r.l.)</w:t>
      </w:r>
      <w:r>
        <w:rPr>
          <w:rFonts w:asciiTheme="minorHAnsi" w:eastAsia="Times New Roman" w:hAnsiTheme="minorHAnsi" w:cstheme="minorHAnsi"/>
          <w:sz w:val="22"/>
          <w:szCs w:val="22"/>
          <w:shd w:val="clear" w:color="auto" w:fill="FFFFFF"/>
        </w:rPr>
        <w:t xml:space="preserve"> and facilitating</w:t>
      </w:r>
      <w:r w:rsidRPr="00553D6B">
        <w:rPr>
          <w:rFonts w:asciiTheme="minorHAnsi" w:eastAsia="Times New Roman" w:hAnsiTheme="minorHAnsi" w:cstheme="minorHAnsi"/>
          <w:sz w:val="22"/>
          <w:szCs w:val="22"/>
          <w:shd w:val="clear" w:color="auto" w:fill="FFFFFF"/>
        </w:rPr>
        <w:t xml:space="preserve"> access to capital (mainly in the form of bank loans) and stimulate a venture capitalist culture (which in Italy is still very limited)</w:t>
      </w:r>
      <w:r>
        <w:rPr>
          <w:rFonts w:asciiTheme="minorHAnsi" w:eastAsia="Times New Roman" w:hAnsiTheme="minorHAnsi" w:cstheme="minorHAnsi"/>
          <w:sz w:val="22"/>
          <w:szCs w:val="22"/>
          <w:shd w:val="clear" w:color="auto" w:fill="FFFFFF"/>
        </w:rPr>
        <w:t>. Also some proposed providing</w:t>
      </w:r>
      <w:r w:rsidRPr="00553D6B">
        <w:rPr>
          <w:rFonts w:asciiTheme="minorHAnsi" w:eastAsia="Times New Roman" w:hAnsiTheme="minorHAnsi" w:cstheme="minorHAnsi"/>
          <w:sz w:val="22"/>
          <w:szCs w:val="22"/>
          <w:shd w:val="clear" w:color="auto" w:fill="FFFFFF"/>
        </w:rPr>
        <w:t xml:space="preserve"> grants (finanziamento “a fondo perduto”) for those companies which present a valid business proposal and promising business plan</w:t>
      </w:r>
      <w:r>
        <w:rPr>
          <w:rFonts w:asciiTheme="minorHAnsi" w:eastAsia="Times New Roman" w:hAnsiTheme="minorHAnsi" w:cstheme="minorHAnsi"/>
          <w:sz w:val="22"/>
          <w:szCs w:val="22"/>
          <w:shd w:val="clear" w:color="auto" w:fill="FFFFFF"/>
        </w:rPr>
        <w:t xml:space="preserve"> and i</w:t>
      </w:r>
      <w:r w:rsidRPr="00553D6B">
        <w:rPr>
          <w:rFonts w:asciiTheme="minorHAnsi" w:eastAsia="Times New Roman" w:hAnsiTheme="minorHAnsi" w:cstheme="minorHAnsi"/>
          <w:sz w:val="22"/>
          <w:szCs w:val="22"/>
          <w:shd w:val="clear" w:color="auto" w:fill="FFFFFF"/>
        </w:rPr>
        <w:t>nstall</w:t>
      </w:r>
      <w:r>
        <w:rPr>
          <w:rFonts w:asciiTheme="minorHAnsi" w:eastAsia="Times New Roman" w:hAnsiTheme="minorHAnsi" w:cstheme="minorHAnsi"/>
          <w:sz w:val="22"/>
          <w:szCs w:val="22"/>
          <w:shd w:val="clear" w:color="auto" w:fill="FFFFFF"/>
        </w:rPr>
        <w:t>ing</w:t>
      </w:r>
      <w:r w:rsidRPr="00553D6B">
        <w:rPr>
          <w:rFonts w:asciiTheme="minorHAnsi" w:eastAsia="Times New Roman" w:hAnsiTheme="minorHAnsi" w:cstheme="minorHAnsi"/>
          <w:sz w:val="22"/>
          <w:szCs w:val="22"/>
          <w:shd w:val="clear" w:color="auto" w:fill="FFFFFF"/>
        </w:rPr>
        <w:t xml:space="preserve"> a “no-tax period” during the initial years of activity of a start-up company</w:t>
      </w:r>
      <w:r>
        <w:rPr>
          <w:rFonts w:asciiTheme="minorHAnsi" w:eastAsia="Times New Roman" w:hAnsiTheme="minorHAnsi" w:cstheme="minorHAnsi"/>
          <w:sz w:val="22"/>
          <w:szCs w:val="22"/>
          <w:shd w:val="clear" w:color="auto" w:fill="FFFFFF"/>
        </w:rPr>
        <w:t>.</w:t>
      </w:r>
    </w:p>
    <w:p w14:paraId="695722A4" w14:textId="37B828BF" w:rsidR="00553D6B" w:rsidRPr="00553D6B" w:rsidRDefault="00871C1D" w:rsidP="00871C1D">
      <w:pPr>
        <w:spacing w:line="276" w:lineRule="auto"/>
        <w:ind w:firstLine="708"/>
        <w:jc w:val="both"/>
        <w:rPr>
          <w:rFonts w:asciiTheme="minorHAnsi" w:eastAsia="Times New Roman" w:hAnsiTheme="minorHAnsi" w:cstheme="minorHAnsi"/>
          <w:sz w:val="22"/>
          <w:szCs w:val="22"/>
          <w:shd w:val="clear" w:color="auto" w:fill="FFFFFF"/>
        </w:rPr>
      </w:pPr>
      <w:r>
        <w:rPr>
          <w:rFonts w:asciiTheme="minorHAnsi" w:eastAsia="Times New Roman" w:hAnsiTheme="minorHAnsi" w:cstheme="minorHAnsi"/>
          <w:sz w:val="22"/>
          <w:szCs w:val="22"/>
          <w:shd w:val="clear" w:color="auto" w:fill="FFFFFF"/>
        </w:rPr>
        <w:t xml:space="preserve">Interestingly, founders also see a role for the government in promoting a </w:t>
      </w:r>
      <w:r w:rsidR="00553D6B" w:rsidRPr="00553D6B">
        <w:rPr>
          <w:rFonts w:asciiTheme="minorHAnsi" w:eastAsia="Times New Roman" w:hAnsiTheme="minorHAnsi" w:cstheme="minorHAnsi"/>
          <w:sz w:val="22"/>
          <w:szCs w:val="22"/>
          <w:shd w:val="clear" w:color="auto" w:fill="FFFFFF"/>
        </w:rPr>
        <w:t>“</w:t>
      </w:r>
      <w:r>
        <w:rPr>
          <w:rFonts w:asciiTheme="minorHAnsi" w:eastAsia="Times New Roman" w:hAnsiTheme="minorHAnsi" w:cstheme="minorHAnsi"/>
          <w:sz w:val="22"/>
          <w:szCs w:val="22"/>
          <w:shd w:val="clear" w:color="auto" w:fill="FFFFFF"/>
        </w:rPr>
        <w:t>Networking C</w:t>
      </w:r>
      <w:r w:rsidR="00553D6B" w:rsidRPr="00553D6B">
        <w:rPr>
          <w:rFonts w:asciiTheme="minorHAnsi" w:eastAsia="Times New Roman" w:hAnsiTheme="minorHAnsi" w:cstheme="minorHAnsi"/>
          <w:sz w:val="22"/>
          <w:szCs w:val="22"/>
          <w:shd w:val="clear" w:color="auto" w:fill="FFFFFF"/>
        </w:rPr>
        <w:t>ulture”</w:t>
      </w:r>
      <w:r>
        <w:rPr>
          <w:rFonts w:asciiTheme="minorHAnsi" w:eastAsia="Times New Roman" w:hAnsiTheme="minorHAnsi" w:cstheme="minorHAnsi"/>
          <w:sz w:val="22"/>
          <w:szCs w:val="22"/>
          <w:shd w:val="clear" w:color="auto" w:fill="FFFFFF"/>
        </w:rPr>
        <w:t xml:space="preserve"> by facilitating</w:t>
      </w:r>
      <w:r w:rsidR="00553D6B" w:rsidRPr="00553D6B">
        <w:rPr>
          <w:rFonts w:asciiTheme="minorHAnsi" w:eastAsia="Times New Roman" w:hAnsiTheme="minorHAnsi" w:cstheme="minorHAnsi"/>
          <w:sz w:val="22"/>
          <w:szCs w:val="22"/>
          <w:shd w:val="clear" w:color="auto" w:fill="FFFFFF"/>
        </w:rPr>
        <w:t xml:space="preserve"> networking between companies and young professionals, so that companies can more easily identify appropriate and competent potential employees in their specific sector (especially in smaller cities or towns)</w:t>
      </w:r>
      <w:r>
        <w:rPr>
          <w:rFonts w:asciiTheme="minorHAnsi" w:eastAsia="Times New Roman" w:hAnsiTheme="minorHAnsi" w:cstheme="minorHAnsi"/>
          <w:sz w:val="22"/>
          <w:szCs w:val="22"/>
          <w:shd w:val="clear" w:color="auto" w:fill="FFFFFF"/>
        </w:rPr>
        <w:t>. Some proposed the government tries to diffuse an</w:t>
      </w:r>
      <w:r w:rsidR="00553D6B" w:rsidRPr="00553D6B">
        <w:rPr>
          <w:rFonts w:asciiTheme="minorHAnsi" w:eastAsia="Times New Roman" w:hAnsiTheme="minorHAnsi" w:cstheme="minorHAnsi"/>
          <w:sz w:val="22"/>
          <w:szCs w:val="22"/>
          <w:shd w:val="clear" w:color="auto" w:fill="FFFFFF"/>
        </w:rPr>
        <w:t xml:space="preserve"> “entrepreneurship culture” within schools and universities, so that young people are familiar with this career option when choosing their career paths; thereby facilitating the diffusion of more “entrepreneurial mindsets”</w:t>
      </w:r>
      <w:r>
        <w:rPr>
          <w:rFonts w:asciiTheme="minorHAnsi" w:eastAsia="Times New Roman" w:hAnsiTheme="minorHAnsi" w:cstheme="minorHAnsi"/>
          <w:sz w:val="22"/>
          <w:szCs w:val="22"/>
          <w:shd w:val="clear" w:color="auto" w:fill="FFFFFF"/>
        </w:rPr>
        <w:t>, while p</w:t>
      </w:r>
      <w:r w:rsidR="00553D6B" w:rsidRPr="00553D6B">
        <w:rPr>
          <w:rFonts w:asciiTheme="minorHAnsi" w:eastAsia="Times New Roman" w:hAnsiTheme="minorHAnsi" w:cstheme="minorHAnsi"/>
          <w:sz w:val="22"/>
          <w:szCs w:val="22"/>
          <w:shd w:val="clear" w:color="auto" w:fill="FFFFFF"/>
        </w:rPr>
        <w:t>r</w:t>
      </w:r>
      <w:r>
        <w:rPr>
          <w:rFonts w:asciiTheme="minorHAnsi" w:eastAsia="Times New Roman" w:hAnsiTheme="minorHAnsi" w:cstheme="minorHAnsi"/>
          <w:sz w:val="22"/>
          <w:szCs w:val="22"/>
          <w:shd w:val="clear" w:color="auto" w:fill="FFFFFF"/>
        </w:rPr>
        <w:t>eparing</w:t>
      </w:r>
      <w:r w:rsidR="00553D6B" w:rsidRPr="00553D6B">
        <w:rPr>
          <w:rFonts w:asciiTheme="minorHAnsi" w:eastAsia="Times New Roman" w:hAnsiTheme="minorHAnsi" w:cstheme="minorHAnsi"/>
          <w:sz w:val="22"/>
          <w:szCs w:val="22"/>
          <w:shd w:val="clear" w:color="auto" w:fill="FFFFFF"/>
        </w:rPr>
        <w:t xml:space="preserve"> students during their university education more appropriately (i.e. through more practically relevant studies) for </w:t>
      </w:r>
      <w:r>
        <w:rPr>
          <w:rFonts w:asciiTheme="minorHAnsi" w:eastAsia="Times New Roman" w:hAnsiTheme="minorHAnsi" w:cstheme="minorHAnsi"/>
          <w:sz w:val="22"/>
          <w:szCs w:val="22"/>
          <w:shd w:val="clear" w:color="auto" w:fill="FFFFFF"/>
        </w:rPr>
        <w:t xml:space="preserve">their future work in start-ups. Finally, it was suggested that </w:t>
      </w:r>
      <w:r w:rsidR="00553D6B" w:rsidRPr="00553D6B">
        <w:rPr>
          <w:rFonts w:asciiTheme="minorHAnsi" w:eastAsia="Times New Roman" w:hAnsiTheme="minorHAnsi" w:cstheme="minorHAnsi"/>
          <w:sz w:val="22"/>
          <w:szCs w:val="22"/>
          <w:shd w:val="clear" w:color="auto" w:fill="FFFFFF"/>
        </w:rPr>
        <w:t xml:space="preserve">those who </w:t>
      </w:r>
      <w:r>
        <w:rPr>
          <w:rFonts w:asciiTheme="minorHAnsi" w:eastAsia="Times New Roman" w:hAnsiTheme="minorHAnsi" w:cstheme="minorHAnsi"/>
          <w:sz w:val="22"/>
          <w:szCs w:val="22"/>
          <w:shd w:val="clear" w:color="auto" w:fill="FFFFFF"/>
        </w:rPr>
        <w:t xml:space="preserve">teach or </w:t>
      </w:r>
      <w:r w:rsidR="00553D6B" w:rsidRPr="00553D6B">
        <w:rPr>
          <w:rFonts w:asciiTheme="minorHAnsi" w:eastAsia="Times New Roman" w:hAnsiTheme="minorHAnsi" w:cstheme="minorHAnsi"/>
          <w:sz w:val="22"/>
          <w:szCs w:val="22"/>
          <w:shd w:val="clear" w:color="auto" w:fill="FFFFFF"/>
        </w:rPr>
        <w:t xml:space="preserve">make laws regulating entrepreneurship have an entrepreneurial background and past experience, so that they have an understanding of the </w:t>
      </w:r>
      <w:r>
        <w:rPr>
          <w:rFonts w:asciiTheme="minorHAnsi" w:eastAsia="Times New Roman" w:hAnsiTheme="minorHAnsi" w:cstheme="minorHAnsi"/>
          <w:sz w:val="22"/>
          <w:szCs w:val="22"/>
          <w:shd w:val="clear" w:color="auto" w:fill="FFFFFF"/>
        </w:rPr>
        <w:t xml:space="preserve">challenges and </w:t>
      </w:r>
      <w:r w:rsidR="00553D6B" w:rsidRPr="00553D6B">
        <w:rPr>
          <w:rFonts w:asciiTheme="minorHAnsi" w:eastAsia="Times New Roman" w:hAnsiTheme="minorHAnsi" w:cstheme="minorHAnsi"/>
          <w:sz w:val="22"/>
          <w:szCs w:val="22"/>
          <w:shd w:val="clear" w:color="auto" w:fill="FFFFFF"/>
        </w:rPr>
        <w:t xml:space="preserve">concrete effects of </w:t>
      </w:r>
      <w:r>
        <w:rPr>
          <w:rFonts w:asciiTheme="minorHAnsi" w:eastAsia="Times New Roman" w:hAnsiTheme="minorHAnsi" w:cstheme="minorHAnsi"/>
          <w:sz w:val="22"/>
          <w:szCs w:val="22"/>
          <w:shd w:val="clear" w:color="auto" w:fill="FFFFFF"/>
        </w:rPr>
        <w:t>things they</w:t>
      </w:r>
      <w:r w:rsidR="00553D6B" w:rsidRPr="00553D6B">
        <w:rPr>
          <w:rFonts w:asciiTheme="minorHAnsi" w:eastAsia="Times New Roman" w:hAnsiTheme="minorHAnsi" w:cstheme="minorHAnsi"/>
          <w:sz w:val="22"/>
          <w:szCs w:val="22"/>
          <w:shd w:val="clear" w:color="auto" w:fill="FFFFFF"/>
        </w:rPr>
        <w:t xml:space="preserve"> propos</w:t>
      </w:r>
      <w:r>
        <w:rPr>
          <w:rFonts w:asciiTheme="minorHAnsi" w:eastAsia="Times New Roman" w:hAnsiTheme="minorHAnsi" w:cstheme="minorHAnsi"/>
          <w:sz w:val="22"/>
          <w:szCs w:val="22"/>
          <w:shd w:val="clear" w:color="auto" w:fill="FFFFFF"/>
        </w:rPr>
        <w:t>e and teach.</w:t>
      </w:r>
    </w:p>
    <w:p w14:paraId="2881A458" w14:textId="297C9EEF" w:rsidR="003B3437" w:rsidRDefault="00CD3DCF" w:rsidP="00871C1D">
      <w:pPr>
        <w:spacing w:line="276" w:lineRule="auto"/>
        <w:ind w:firstLine="567"/>
        <w:jc w:val="both"/>
        <w:rPr>
          <w:rFonts w:asciiTheme="minorHAnsi" w:hAnsiTheme="minorHAnsi"/>
          <w:sz w:val="22"/>
          <w:szCs w:val="22"/>
        </w:rPr>
      </w:pPr>
      <w:r>
        <w:rPr>
          <w:rFonts w:asciiTheme="minorHAnsi" w:hAnsiTheme="minorHAnsi"/>
          <w:sz w:val="22"/>
          <w:szCs w:val="22"/>
        </w:rPr>
        <w:t xml:space="preserve">Again, we find general support for the weaknesses the raw data already flagged and can use the results to nuance our policy suggestions. </w:t>
      </w:r>
      <w:r w:rsidR="00325F7B">
        <w:rPr>
          <w:rFonts w:asciiTheme="minorHAnsi" w:hAnsiTheme="minorHAnsi"/>
          <w:sz w:val="22"/>
          <w:szCs w:val="22"/>
        </w:rPr>
        <w:t xml:space="preserve">With this </w:t>
      </w:r>
      <w:r>
        <w:rPr>
          <w:rFonts w:asciiTheme="minorHAnsi" w:hAnsiTheme="minorHAnsi"/>
          <w:sz w:val="22"/>
          <w:szCs w:val="22"/>
        </w:rPr>
        <w:t xml:space="preserve">final </w:t>
      </w:r>
      <w:r w:rsidR="00325F7B">
        <w:rPr>
          <w:rFonts w:asciiTheme="minorHAnsi" w:hAnsiTheme="minorHAnsi"/>
          <w:sz w:val="22"/>
          <w:szCs w:val="22"/>
        </w:rPr>
        <w:t>question, however, we guide</w:t>
      </w:r>
      <w:r>
        <w:rPr>
          <w:rFonts w:asciiTheme="minorHAnsi" w:hAnsiTheme="minorHAnsi"/>
          <w:sz w:val="22"/>
          <w:szCs w:val="22"/>
        </w:rPr>
        <w:t>d</w:t>
      </w:r>
      <w:r w:rsidR="00325F7B">
        <w:rPr>
          <w:rFonts w:asciiTheme="minorHAnsi" w:hAnsiTheme="minorHAnsi"/>
          <w:sz w:val="22"/>
          <w:szCs w:val="22"/>
        </w:rPr>
        <w:t xml:space="preserve"> respondents to think about what active policies the government could undertake. The resulting policies are therefore all action oriented, whereas the FIRES-approach to improving the entrepreneurial ecosystem, </w:t>
      </w:r>
      <w:r w:rsidR="00325F7B">
        <w:rPr>
          <w:rFonts w:asciiTheme="minorHAnsi" w:hAnsiTheme="minorHAnsi"/>
          <w:sz w:val="22"/>
          <w:szCs w:val="22"/>
        </w:rPr>
        <w:lastRenderedPageBreak/>
        <w:t xml:space="preserve">sometimes justifies more long term and indirect measures to improve the overall institutional environment. </w:t>
      </w:r>
      <w:r w:rsidR="00D8425A">
        <w:rPr>
          <w:rFonts w:asciiTheme="minorHAnsi" w:hAnsiTheme="minorHAnsi"/>
          <w:sz w:val="22"/>
          <w:szCs w:val="22"/>
        </w:rPr>
        <w:t xml:space="preserve">It is probably better to not take the survey responses too literally and rather interpret what founders are really signalling when they propose the government provide more guidance, information and training. Where founders signal a lack of information and training and call for a more stable policy environment, we can interpret this as general support for a more fundamental reform approach that creates institutional support for those providing such services and knowledge. </w:t>
      </w:r>
    </w:p>
    <w:p w14:paraId="1EF4B2FC" w14:textId="77777777" w:rsidR="00325F7B" w:rsidRPr="00680B7F" w:rsidRDefault="00325F7B" w:rsidP="00F21DB5">
      <w:pPr>
        <w:spacing w:line="276" w:lineRule="auto"/>
        <w:rPr>
          <w:rFonts w:asciiTheme="minorHAnsi" w:hAnsiTheme="minorHAnsi"/>
        </w:rPr>
      </w:pPr>
    </w:p>
    <w:p w14:paraId="1C286E23" w14:textId="64C7FBD4" w:rsidR="007606BD" w:rsidRPr="007606BD" w:rsidRDefault="007606BD" w:rsidP="007606BD">
      <w:pPr>
        <w:pStyle w:val="Heading3"/>
        <w:spacing w:line="276" w:lineRule="auto"/>
        <w:ind w:left="567" w:hanging="567"/>
        <w:rPr>
          <w:rFonts w:asciiTheme="minorHAnsi" w:hAnsiTheme="minorHAnsi"/>
          <w:b/>
          <w:sz w:val="30"/>
          <w:szCs w:val="30"/>
        </w:rPr>
      </w:pPr>
      <w:bookmarkStart w:id="37" w:name="_Toc507944251"/>
      <w:r>
        <w:rPr>
          <w:rFonts w:asciiTheme="minorHAnsi" w:hAnsiTheme="minorHAnsi"/>
          <w:b/>
          <w:sz w:val="30"/>
          <w:szCs w:val="30"/>
        </w:rPr>
        <w:t>Conclusions</w:t>
      </w:r>
      <w:bookmarkEnd w:id="37"/>
    </w:p>
    <w:p w14:paraId="685D484F" w14:textId="2BE1C5BC" w:rsidR="007606BD" w:rsidRDefault="007606BD" w:rsidP="007606BD">
      <w:pPr>
        <w:spacing w:line="240" w:lineRule="auto"/>
        <w:jc w:val="both"/>
        <w:rPr>
          <w:rFonts w:eastAsia="MS Gothic"/>
          <w:b/>
          <w:bCs/>
          <w:color w:val="002087"/>
          <w:sz w:val="30"/>
          <w:szCs w:val="28"/>
        </w:rPr>
      </w:pPr>
      <w:r>
        <w:rPr>
          <w:rFonts w:asciiTheme="minorHAnsi" w:hAnsiTheme="minorHAnsi"/>
          <w:sz w:val="22"/>
          <w:szCs w:val="22"/>
        </w:rPr>
        <w:t>In sum, the survey has confirmed most of the weaknesses identified in the data based quick scan but also provided some interesting additional information. For example, the need to create a stable institutional framework that is above all transparent and clear, is information that is hard to gather from quantitative data. The survey wa</w:t>
      </w:r>
      <w:r w:rsidRPr="00680B7F">
        <w:rPr>
          <w:rFonts w:asciiTheme="minorHAnsi" w:hAnsiTheme="minorHAnsi"/>
          <w:sz w:val="22"/>
          <w:szCs w:val="22"/>
        </w:rPr>
        <w:t xml:space="preserve">s </w:t>
      </w:r>
      <w:r>
        <w:rPr>
          <w:rFonts w:asciiTheme="minorHAnsi" w:hAnsiTheme="minorHAnsi"/>
          <w:sz w:val="22"/>
          <w:szCs w:val="22"/>
        </w:rPr>
        <w:t xml:space="preserve">therefore </w:t>
      </w:r>
      <w:r w:rsidRPr="00680B7F">
        <w:rPr>
          <w:rFonts w:asciiTheme="minorHAnsi" w:hAnsiTheme="minorHAnsi"/>
          <w:sz w:val="22"/>
          <w:szCs w:val="22"/>
        </w:rPr>
        <w:t>useful in confirming and nuancing some o</w:t>
      </w:r>
      <w:r>
        <w:rPr>
          <w:rFonts w:asciiTheme="minorHAnsi" w:hAnsiTheme="minorHAnsi"/>
          <w:sz w:val="22"/>
          <w:szCs w:val="22"/>
        </w:rPr>
        <w:t xml:space="preserve">f the results we obtained above. But because of the way the questions were phrased and because of the limited perspective also founders have, the proposed interventions typically fall in the “deregulate, subsidize more, tax less and educate the young” approach that so many cities, regions and countries have attempted for three decades now. </w:t>
      </w:r>
      <w:r w:rsidR="00F86CAB">
        <w:rPr>
          <w:rFonts w:asciiTheme="minorHAnsi" w:hAnsiTheme="minorHAnsi"/>
          <w:sz w:val="22"/>
          <w:szCs w:val="22"/>
        </w:rPr>
        <w:t>It is only logical that founders should mention, when asked for the most important barriers and possible policies, that they should mention those they perceived most important in their personal experiences. And there certainly is valuable information in that experience. B</w:t>
      </w:r>
      <w:r>
        <w:rPr>
          <w:rFonts w:asciiTheme="minorHAnsi" w:hAnsiTheme="minorHAnsi"/>
          <w:sz w:val="22"/>
          <w:szCs w:val="22"/>
        </w:rPr>
        <w:t>ut a</w:t>
      </w:r>
      <w:r w:rsidRPr="00680B7F">
        <w:rPr>
          <w:rFonts w:asciiTheme="minorHAnsi" w:hAnsiTheme="minorHAnsi"/>
          <w:sz w:val="22"/>
          <w:szCs w:val="22"/>
        </w:rPr>
        <w:t xml:space="preserve">s a guide to policy it is </w:t>
      </w:r>
      <w:r w:rsidR="00F86CAB">
        <w:rPr>
          <w:rFonts w:asciiTheme="minorHAnsi" w:hAnsiTheme="minorHAnsi"/>
          <w:sz w:val="22"/>
          <w:szCs w:val="22"/>
        </w:rPr>
        <w:t xml:space="preserve">insufficient (as is an approach based on data only), and the true value of this information is revealed when combined with information from other sources. The triangulation of our historical, quantitative and qualitative information for Italy, though necessarily limited in scope and depth, reveals enough information to now draw our diagnosis and turn to treatments. </w:t>
      </w:r>
      <w:r>
        <w:br w:type="page"/>
      </w:r>
    </w:p>
    <w:p w14:paraId="01C0C8BF" w14:textId="47AF1877" w:rsidR="002D352A" w:rsidRPr="00680B7F" w:rsidRDefault="00666BE3" w:rsidP="00593FF8">
      <w:pPr>
        <w:pStyle w:val="Heading2"/>
      </w:pPr>
      <w:bookmarkStart w:id="38" w:name="_Toc507944252"/>
      <w:r>
        <w:lastRenderedPageBreak/>
        <w:t>Step</w:t>
      </w:r>
      <w:r w:rsidR="00593FF8">
        <w:t xml:space="preserve">: </w:t>
      </w:r>
      <w:r w:rsidR="002D352A" w:rsidRPr="00680B7F">
        <w:t>Mapping onto the FIRES-reform proposals</w:t>
      </w:r>
      <w:bookmarkEnd w:id="38"/>
    </w:p>
    <w:p w14:paraId="5BE1F71D" w14:textId="77777777" w:rsidR="002D352A" w:rsidRPr="00680B7F" w:rsidRDefault="002D352A" w:rsidP="00F21DB5">
      <w:pPr>
        <w:spacing w:line="276" w:lineRule="auto"/>
        <w:jc w:val="both"/>
        <w:rPr>
          <w:rFonts w:asciiTheme="minorHAnsi" w:hAnsiTheme="minorHAnsi"/>
          <w:sz w:val="22"/>
          <w:szCs w:val="22"/>
        </w:rPr>
      </w:pPr>
    </w:p>
    <w:p w14:paraId="429A15DD" w14:textId="788EA9C8" w:rsidR="002D352A"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Formulating a reform strategy to strengthen the entrepreneurial ecosystem is not unlike treating a patient. In the previous sections we have considered the medical history of the patient, used an advanced diagnostic tool to scan for her health problems and asked the patient how she felt</w:t>
      </w:r>
      <w:r w:rsidR="00101E7F">
        <w:rPr>
          <w:rFonts w:asciiTheme="minorHAnsi" w:hAnsiTheme="minorHAnsi"/>
          <w:sz w:val="22"/>
          <w:szCs w:val="22"/>
        </w:rPr>
        <w:t xml:space="preserve"> and what she believed would be good treatments</w:t>
      </w:r>
      <w:r w:rsidRPr="00680B7F">
        <w:rPr>
          <w:rFonts w:asciiTheme="minorHAnsi" w:hAnsiTheme="minorHAnsi"/>
          <w:sz w:val="22"/>
          <w:szCs w:val="22"/>
        </w:rPr>
        <w:t xml:space="preserve">. Based on all this information we can come to a diagnosis and mapping that diagnosis onto the menu of available treatments, propose a treatment that fits the patient. Italy has a long and proud history. Many of the institutions that shape any Entrepreneurial Society have their roots in Italy. Italy has seen the birth of modern banking, invented intellectual property rights protection and boasts the oldest universities in the world. Even today Italy boasts a highly innovative small and medium sized entrepreneurial sector that competes at the global level. Innovative entrepreneurship has deep historical roots in Italy. But time </w:t>
      </w:r>
      <w:r w:rsidR="00C943D3">
        <w:rPr>
          <w:rFonts w:asciiTheme="minorHAnsi" w:hAnsiTheme="minorHAnsi"/>
          <w:sz w:val="22"/>
          <w:szCs w:val="22"/>
        </w:rPr>
        <w:t>has progressed and the environment</w:t>
      </w:r>
      <w:r w:rsidRPr="00680B7F">
        <w:rPr>
          <w:rFonts w:asciiTheme="minorHAnsi" w:hAnsiTheme="minorHAnsi"/>
          <w:sz w:val="22"/>
          <w:szCs w:val="22"/>
        </w:rPr>
        <w:t xml:space="preserve"> has changed. To face the challenges of the future, Italy will have to build on its strengths but should urgently address its weaknesses. Italy could strengthen i</w:t>
      </w:r>
      <w:r w:rsidR="00C943D3">
        <w:rPr>
          <w:rFonts w:asciiTheme="minorHAnsi" w:hAnsiTheme="minorHAnsi"/>
          <w:sz w:val="22"/>
          <w:szCs w:val="22"/>
        </w:rPr>
        <w:t xml:space="preserve">ts entrepreneurial ecosystem </w:t>
      </w:r>
      <w:r w:rsidRPr="00680B7F">
        <w:rPr>
          <w:rFonts w:asciiTheme="minorHAnsi" w:hAnsiTheme="minorHAnsi"/>
          <w:sz w:val="22"/>
          <w:szCs w:val="22"/>
        </w:rPr>
        <w:t xml:space="preserve">in the area of boosting human capital investments and more importantly, opening up opportunities for the young and talented to engage in productive and innovative venturing in Italy. Italy has seen in the recent crisis, but also before, an exodus of talent. It seems there are more opportunities abroad than at home. And of those that do stay and start-up ventures, most complain about cumbersome bureaucracy resulting in lacking growth ambitions and stunted economic dynamics. Taking these ailments to our menu of policy interventions and reform proposals in Part I of this report, we can select the </w:t>
      </w:r>
      <w:r w:rsidR="00C943D3">
        <w:rPr>
          <w:rFonts w:asciiTheme="minorHAnsi" w:hAnsiTheme="minorHAnsi"/>
          <w:sz w:val="22"/>
          <w:szCs w:val="22"/>
        </w:rPr>
        <w:t>fifteen</w:t>
      </w:r>
      <w:r w:rsidRPr="00680B7F">
        <w:rPr>
          <w:rFonts w:asciiTheme="minorHAnsi" w:hAnsiTheme="minorHAnsi"/>
          <w:sz w:val="22"/>
          <w:szCs w:val="22"/>
        </w:rPr>
        <w:t xml:space="preserve"> most suitable intervent</w:t>
      </w:r>
      <w:r w:rsidR="009E5F23">
        <w:rPr>
          <w:rFonts w:asciiTheme="minorHAnsi" w:hAnsiTheme="minorHAnsi"/>
          <w:sz w:val="22"/>
          <w:szCs w:val="22"/>
        </w:rPr>
        <w:t>ions. They are listed in table 6</w:t>
      </w:r>
      <w:r w:rsidRPr="00680B7F">
        <w:rPr>
          <w:rFonts w:asciiTheme="minorHAnsi" w:hAnsiTheme="minorHAnsi"/>
          <w:sz w:val="22"/>
          <w:szCs w:val="22"/>
        </w:rPr>
        <w:t xml:space="preserve"> below.</w:t>
      </w:r>
    </w:p>
    <w:p w14:paraId="76D9362F" w14:textId="77777777" w:rsidR="009E5F23" w:rsidRPr="00680B7F" w:rsidRDefault="009E5F23" w:rsidP="00F21DB5">
      <w:pPr>
        <w:spacing w:line="276" w:lineRule="auto"/>
        <w:jc w:val="both"/>
        <w:rPr>
          <w:rFonts w:asciiTheme="minorHAnsi" w:hAnsiTheme="minorHAnsi"/>
          <w:sz w:val="22"/>
          <w:szCs w:val="22"/>
        </w:rPr>
      </w:pPr>
    </w:p>
    <w:p w14:paraId="2C459814" w14:textId="7C6C23BE" w:rsidR="002D352A" w:rsidRPr="009E5F23" w:rsidRDefault="009E5F23" w:rsidP="009E5F23">
      <w:pPr>
        <w:spacing w:line="276" w:lineRule="auto"/>
        <w:rPr>
          <w:rFonts w:asciiTheme="minorHAnsi" w:hAnsiTheme="minorHAnsi"/>
          <w:i/>
          <w:color w:val="002087" w:themeColor="text2"/>
        </w:rPr>
      </w:pPr>
      <w:r>
        <w:rPr>
          <w:rFonts w:asciiTheme="minorHAnsi" w:hAnsiTheme="minorHAnsi"/>
          <w:i/>
          <w:color w:val="002087" w:themeColor="text2"/>
        </w:rPr>
        <w:t>Table 6</w:t>
      </w:r>
      <w:r w:rsidRPr="00680B7F">
        <w:rPr>
          <w:rFonts w:asciiTheme="minorHAnsi" w:hAnsiTheme="minorHAnsi"/>
          <w:i/>
          <w:color w:val="002087" w:themeColor="text2"/>
        </w:rPr>
        <w:t xml:space="preserve">: </w:t>
      </w:r>
      <w:r>
        <w:rPr>
          <w:rFonts w:asciiTheme="minorHAnsi" w:hAnsiTheme="minorHAnsi"/>
          <w:i/>
          <w:color w:val="002087" w:themeColor="text2"/>
        </w:rPr>
        <w:t>The FIRES-reform proposals for</w:t>
      </w:r>
      <w:r w:rsidRPr="00680B7F">
        <w:rPr>
          <w:rFonts w:asciiTheme="minorHAnsi" w:hAnsiTheme="minorHAnsi"/>
          <w:i/>
          <w:color w:val="002087" w:themeColor="text2"/>
        </w:rPr>
        <w:t xml:space="preserve"> Italy</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4979C5" w:rsidRPr="00A93DDA" w14:paraId="5B85FCF9" w14:textId="77777777" w:rsidTr="009A0160">
        <w:trPr>
          <w:jc w:val="center"/>
        </w:trPr>
        <w:tc>
          <w:tcPr>
            <w:tcW w:w="194" w:type="pct"/>
            <w:shd w:val="clear" w:color="auto" w:fill="01154D"/>
          </w:tcPr>
          <w:p w14:paraId="5BAB1277" w14:textId="77777777" w:rsidR="004979C5" w:rsidRPr="00A93DDA" w:rsidRDefault="004979C5" w:rsidP="007606BD">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w:t>
            </w:r>
          </w:p>
        </w:tc>
        <w:tc>
          <w:tcPr>
            <w:tcW w:w="361" w:type="pct"/>
            <w:shd w:val="clear" w:color="auto" w:fill="01154D"/>
          </w:tcPr>
          <w:p w14:paraId="4CF0359F" w14:textId="77777777" w:rsidR="004979C5" w:rsidRPr="00A93DDA" w:rsidRDefault="004979C5" w:rsidP="007606BD">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Section</w:t>
            </w:r>
          </w:p>
        </w:tc>
        <w:tc>
          <w:tcPr>
            <w:tcW w:w="635" w:type="pct"/>
            <w:shd w:val="clear" w:color="auto" w:fill="01154D"/>
          </w:tcPr>
          <w:p w14:paraId="3645FF29" w14:textId="77777777" w:rsidR="004979C5" w:rsidRPr="00A93DDA" w:rsidRDefault="004979C5" w:rsidP="007606BD">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Title</w:t>
            </w:r>
          </w:p>
        </w:tc>
        <w:tc>
          <w:tcPr>
            <w:tcW w:w="1056" w:type="pct"/>
            <w:shd w:val="clear" w:color="auto" w:fill="01154D"/>
          </w:tcPr>
          <w:p w14:paraId="365A9F09" w14:textId="77777777" w:rsidR="004979C5" w:rsidRPr="00A93DDA" w:rsidRDefault="004979C5" w:rsidP="007606BD">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Proposal</w:t>
            </w:r>
          </w:p>
        </w:tc>
        <w:tc>
          <w:tcPr>
            <w:tcW w:w="1594" w:type="pct"/>
            <w:shd w:val="clear" w:color="auto" w:fill="01154D"/>
          </w:tcPr>
          <w:p w14:paraId="4D93FFA0" w14:textId="77777777" w:rsidR="004979C5" w:rsidRPr="00A93DDA" w:rsidRDefault="004979C5" w:rsidP="007606BD">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Explanation</w:t>
            </w:r>
          </w:p>
        </w:tc>
        <w:tc>
          <w:tcPr>
            <w:tcW w:w="1159" w:type="pct"/>
            <w:shd w:val="clear" w:color="auto" w:fill="01154D"/>
          </w:tcPr>
          <w:p w14:paraId="41C2716B" w14:textId="77777777" w:rsidR="004979C5" w:rsidRPr="00A93DDA" w:rsidRDefault="004979C5" w:rsidP="007606BD">
            <w:pPr>
              <w:autoSpaceDE w:val="0"/>
              <w:autoSpaceDN w:val="0"/>
              <w:adjustRightInd w:val="0"/>
              <w:spacing w:line="240" w:lineRule="auto"/>
              <w:rPr>
                <w:rFonts w:asciiTheme="minorHAnsi" w:hAnsiTheme="minorHAnsi" w:cs="Calibri"/>
                <w:b/>
                <w:bCs/>
                <w:color w:val="FFFFFF"/>
                <w:sz w:val="16"/>
                <w:szCs w:val="16"/>
              </w:rPr>
            </w:pPr>
            <w:r w:rsidRPr="00A93DDA">
              <w:rPr>
                <w:rFonts w:asciiTheme="minorHAnsi" w:hAnsiTheme="minorHAnsi" w:cs="Calibri"/>
                <w:b/>
                <w:bCs/>
                <w:color w:val="FFFFFF"/>
                <w:sz w:val="16"/>
                <w:szCs w:val="16"/>
              </w:rPr>
              <w:t>In Italy</w:t>
            </w:r>
          </w:p>
        </w:tc>
      </w:tr>
      <w:tr w:rsidR="004979C5" w:rsidRPr="00A93DDA" w14:paraId="17BC90BA" w14:textId="77777777" w:rsidTr="009A0160">
        <w:trPr>
          <w:jc w:val="center"/>
        </w:trPr>
        <w:tc>
          <w:tcPr>
            <w:tcW w:w="194" w:type="pct"/>
            <w:shd w:val="clear" w:color="auto" w:fill="FD8910"/>
            <w:vAlign w:val="center"/>
          </w:tcPr>
          <w:p w14:paraId="3E46B3E6" w14:textId="77777777"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w:t>
            </w:r>
          </w:p>
        </w:tc>
        <w:tc>
          <w:tcPr>
            <w:tcW w:w="361" w:type="pct"/>
            <w:shd w:val="clear" w:color="auto" w:fill="FDA437"/>
            <w:vAlign w:val="center"/>
          </w:tcPr>
          <w:p w14:paraId="3970576C" w14:textId="77777777" w:rsidR="004979C5" w:rsidRPr="00A93DDA" w:rsidRDefault="004979C5"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3.1.2</w:t>
            </w:r>
          </w:p>
        </w:tc>
        <w:tc>
          <w:tcPr>
            <w:tcW w:w="635" w:type="pct"/>
          </w:tcPr>
          <w:p w14:paraId="25D68E0C"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The Rule of Law</w:t>
            </w:r>
          </w:p>
        </w:tc>
        <w:tc>
          <w:tcPr>
            <w:tcW w:w="1056" w:type="pct"/>
          </w:tcPr>
          <w:p w14:paraId="33142499"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further strengthen the current rule of law monitoring and enforcement mechanisms to ratchet up the performance of all Member States on issues related to rule of law, government effectiveness and protection of property rights. </w:t>
            </w:r>
          </w:p>
        </w:tc>
        <w:tc>
          <w:tcPr>
            <w:tcW w:w="1594" w:type="pct"/>
          </w:tcPr>
          <w:p w14:paraId="26CCCAF0"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Deficiencies in these factors negatively impact all agents in the entrepreneurial ecosystem and induce people to conduct activities and keep their capital in the shadow economy. Even the poorest EU member countries are higher medium-income countries, and neither the VoC literature nor arguments à la Rodrik (2008) provide any support for the view that these countries can compensate for these deficiencies through other institutional measures. </w:t>
            </w:r>
          </w:p>
        </w:tc>
        <w:tc>
          <w:tcPr>
            <w:tcW w:w="1159" w:type="pct"/>
          </w:tcPr>
          <w:p w14:paraId="19922C5C" w14:textId="77777777" w:rsidR="004979C5" w:rsidRPr="00A93DDA" w:rsidRDefault="004979C5" w:rsidP="007606BD">
            <w:pPr>
              <w:autoSpaceDE w:val="0"/>
              <w:autoSpaceDN w:val="0"/>
              <w:adjustRightInd w:val="0"/>
              <w:spacing w:line="240" w:lineRule="auto"/>
              <w:ind w:left="39" w:hanging="39"/>
              <w:rPr>
                <w:rFonts w:asciiTheme="minorHAnsi" w:hAnsiTheme="minorHAnsi" w:cs="Calibri"/>
                <w:color w:val="000000"/>
                <w:sz w:val="12"/>
                <w:szCs w:val="12"/>
              </w:rPr>
            </w:pPr>
            <w:r w:rsidRPr="00A93DDA">
              <w:rPr>
                <w:rFonts w:asciiTheme="minorHAnsi" w:hAnsiTheme="minorHAnsi" w:cs="Calibri"/>
                <w:color w:val="000000"/>
                <w:sz w:val="12"/>
                <w:szCs w:val="12"/>
              </w:rPr>
              <w:t>It takes too long to settle commercial disputes in civil cases. This creates uncertainty and works in the advantage of large, established and incumbent firms. An entrepreneurial society needs fast, predictable and clear legal proceedings to thrive. A lot has been done, but more is needed still. </w:t>
            </w:r>
          </w:p>
        </w:tc>
      </w:tr>
      <w:tr w:rsidR="004979C5" w:rsidRPr="00A93DDA" w14:paraId="7C2DDFD1" w14:textId="77777777" w:rsidTr="009A0160">
        <w:trPr>
          <w:jc w:val="center"/>
        </w:trPr>
        <w:tc>
          <w:tcPr>
            <w:tcW w:w="194" w:type="pct"/>
            <w:shd w:val="clear" w:color="auto" w:fill="FD8910"/>
            <w:vAlign w:val="center"/>
          </w:tcPr>
          <w:p w14:paraId="3808F81A" w14:textId="77777777"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8</w:t>
            </w:r>
          </w:p>
        </w:tc>
        <w:tc>
          <w:tcPr>
            <w:tcW w:w="361" w:type="pct"/>
            <w:shd w:val="clear" w:color="auto" w:fill="FDA437"/>
            <w:vAlign w:val="center"/>
          </w:tcPr>
          <w:p w14:paraId="4B22D0B1" w14:textId="77777777" w:rsidR="004979C5" w:rsidRPr="00A93DDA" w:rsidRDefault="004979C5"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3.2.4</w:t>
            </w:r>
          </w:p>
        </w:tc>
        <w:tc>
          <w:tcPr>
            <w:tcW w:w="635" w:type="pct"/>
          </w:tcPr>
          <w:p w14:paraId="11ACE893"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Taxation of Corporate Income</w:t>
            </w:r>
          </w:p>
        </w:tc>
        <w:tc>
          <w:tcPr>
            <w:tcW w:w="1056" w:type="pct"/>
          </w:tcPr>
          <w:p w14:paraId="316313D0"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 Union should strive to reduce and ideally remove the discrepancies in member countries between statutory and effective corporate income tax rates, which may result from tax-reducing depreciation rules, inventory valuation rules or other more ad hoc country- or industry-specific tax reductions. </w:t>
            </w:r>
          </w:p>
        </w:tc>
        <w:tc>
          <w:tcPr>
            <w:tcW w:w="1594" w:type="pct"/>
          </w:tcPr>
          <w:p w14:paraId="40FBE62F"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Their removal would create transparency and contribute to levelling the playing field for all firms regardless of their size, age, industry or nationality. Competition among member states is good, but it should be competition on corporate tax rates and not on complex, opaque fiscal deals and schemes. Moreover, when it comes to corporate taxation, member states should treat all firms equally.</w:t>
            </w:r>
          </w:p>
        </w:tc>
        <w:tc>
          <w:tcPr>
            <w:tcW w:w="1159" w:type="pct"/>
          </w:tcPr>
          <w:p w14:paraId="1ABA67D4"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This general advice we would give to the Comission and would also apply to Italy. Founders in Italy complain about taxes but more than their level, their complexity and unpredictability makes growing a firm unattractive. </w:t>
            </w:r>
          </w:p>
        </w:tc>
      </w:tr>
      <w:tr w:rsidR="004979C5" w:rsidRPr="00A93DDA" w14:paraId="0A4DE26B" w14:textId="77777777" w:rsidTr="009A0160">
        <w:trPr>
          <w:jc w:val="center"/>
        </w:trPr>
        <w:tc>
          <w:tcPr>
            <w:tcW w:w="194" w:type="pct"/>
            <w:shd w:val="clear" w:color="auto" w:fill="FD8910"/>
            <w:vAlign w:val="center"/>
          </w:tcPr>
          <w:p w14:paraId="06F050C9" w14:textId="77777777"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10</w:t>
            </w:r>
          </w:p>
        </w:tc>
        <w:tc>
          <w:tcPr>
            <w:tcW w:w="361" w:type="pct"/>
            <w:shd w:val="clear" w:color="auto" w:fill="FDA437"/>
            <w:vAlign w:val="center"/>
          </w:tcPr>
          <w:p w14:paraId="4C57EC3C" w14:textId="77777777" w:rsidR="004979C5" w:rsidRPr="00A93DDA" w:rsidRDefault="004979C5"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3.2.5</w:t>
            </w:r>
          </w:p>
        </w:tc>
        <w:tc>
          <w:tcPr>
            <w:tcW w:w="635" w:type="pct"/>
          </w:tcPr>
          <w:p w14:paraId="640EA2FF"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Taxation of Dividends and Capital Gains</w:t>
            </w:r>
          </w:p>
        </w:tc>
        <w:tc>
          <w:tcPr>
            <w:tcW w:w="1056" w:type="pct"/>
          </w:tcPr>
          <w:p w14:paraId="208FEB61"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Complexities should be removed when possible. Instead, countries should aim for dividend and capital gains tax rates with few exceptions and few (opaque) concessionary schemes. </w:t>
            </w:r>
          </w:p>
        </w:tc>
        <w:tc>
          <w:tcPr>
            <w:tcW w:w="1594" w:type="pct"/>
          </w:tcPr>
          <w:p w14:paraId="4C459A71"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Here, the Eastern European countries, such as Poland and Estonia, have exemplary models in which the tax rates are at reasonable levels and the effective tax rate is largely independent of other circumstances. Arguably, the reason for this clarity is that the design of these systems date back no further than 1989. A radical redesign from the ground up is probably not feasible in older member states, but they should nevertheless strive for similar improvements to simplicity and transparency.</w:t>
            </w:r>
          </w:p>
        </w:tc>
        <w:tc>
          <w:tcPr>
            <w:tcW w:w="1159" w:type="pct"/>
          </w:tcPr>
          <w:p w14:paraId="2542AF5A"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See proposal 8. A tax system benefits from an occasional cleaning-up. Simplicity and transparancy should be the goal, not necessarily reducing rates for targetted groups. But at an overall tax pressure of 64% against 40.8% in Europe, Italy should also reduce taxes.</w:t>
            </w:r>
          </w:p>
        </w:tc>
      </w:tr>
    </w:tbl>
    <w:p w14:paraId="6D89A56C" w14:textId="77777777" w:rsidR="00C943D3" w:rsidRDefault="00C943D3">
      <w:r>
        <w:br w:type="page"/>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C943D3" w:rsidRPr="00A93DDA" w14:paraId="6E51F897" w14:textId="77777777" w:rsidTr="009A0160">
        <w:trPr>
          <w:jc w:val="center"/>
        </w:trPr>
        <w:tc>
          <w:tcPr>
            <w:tcW w:w="194" w:type="pct"/>
            <w:shd w:val="clear" w:color="auto" w:fill="002087" w:themeFill="text2"/>
          </w:tcPr>
          <w:p w14:paraId="2BA28543" w14:textId="444714FB" w:rsidR="00C943D3" w:rsidRPr="00A93DDA" w:rsidRDefault="00C943D3" w:rsidP="00C943D3">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b/>
                <w:bCs/>
                <w:color w:val="FFFFFF"/>
                <w:sz w:val="16"/>
                <w:szCs w:val="16"/>
              </w:rPr>
              <w:lastRenderedPageBreak/>
              <w:t>#</w:t>
            </w:r>
          </w:p>
        </w:tc>
        <w:tc>
          <w:tcPr>
            <w:tcW w:w="361" w:type="pct"/>
            <w:shd w:val="clear" w:color="auto" w:fill="002087" w:themeFill="text2"/>
          </w:tcPr>
          <w:p w14:paraId="14DF352F" w14:textId="75FCC43C" w:rsidR="00C943D3" w:rsidRPr="00A93DDA" w:rsidRDefault="00C943D3" w:rsidP="00C943D3">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b/>
                <w:bCs/>
                <w:color w:val="FFFFFF"/>
                <w:sz w:val="16"/>
                <w:szCs w:val="16"/>
              </w:rPr>
              <w:t>Section</w:t>
            </w:r>
          </w:p>
        </w:tc>
        <w:tc>
          <w:tcPr>
            <w:tcW w:w="635" w:type="pct"/>
            <w:shd w:val="clear" w:color="auto" w:fill="002087" w:themeFill="text2"/>
          </w:tcPr>
          <w:p w14:paraId="5207F762" w14:textId="7D0136F1" w:rsidR="00C943D3" w:rsidRPr="00A93DDA" w:rsidRDefault="00C943D3" w:rsidP="00C943D3">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b/>
                <w:bCs/>
                <w:color w:val="FFFFFF"/>
                <w:sz w:val="16"/>
                <w:szCs w:val="16"/>
              </w:rPr>
              <w:t>Title</w:t>
            </w:r>
          </w:p>
        </w:tc>
        <w:tc>
          <w:tcPr>
            <w:tcW w:w="1056" w:type="pct"/>
            <w:shd w:val="clear" w:color="auto" w:fill="002087" w:themeFill="text2"/>
          </w:tcPr>
          <w:p w14:paraId="16AA43FE" w14:textId="32A5B336" w:rsidR="00C943D3" w:rsidRPr="00A93DDA" w:rsidRDefault="00C943D3" w:rsidP="00C943D3">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Proposal</w:t>
            </w:r>
          </w:p>
        </w:tc>
        <w:tc>
          <w:tcPr>
            <w:tcW w:w="1594" w:type="pct"/>
            <w:shd w:val="clear" w:color="auto" w:fill="002087" w:themeFill="text2"/>
          </w:tcPr>
          <w:p w14:paraId="1CFF3580" w14:textId="19D8FB9B" w:rsidR="00C943D3" w:rsidRPr="00A93DDA" w:rsidRDefault="00C943D3" w:rsidP="00C943D3">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Explanation</w:t>
            </w:r>
          </w:p>
        </w:tc>
        <w:tc>
          <w:tcPr>
            <w:tcW w:w="1159" w:type="pct"/>
            <w:shd w:val="clear" w:color="auto" w:fill="002087" w:themeFill="text2"/>
          </w:tcPr>
          <w:p w14:paraId="05B43B42" w14:textId="34392CBF" w:rsidR="00C943D3" w:rsidRPr="00A93DDA" w:rsidRDefault="00C943D3" w:rsidP="00C943D3">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In Italy</w:t>
            </w:r>
          </w:p>
        </w:tc>
      </w:tr>
      <w:tr w:rsidR="004979C5" w:rsidRPr="00A93DDA" w14:paraId="1B60C128" w14:textId="77777777" w:rsidTr="009A0160">
        <w:trPr>
          <w:jc w:val="center"/>
        </w:trPr>
        <w:tc>
          <w:tcPr>
            <w:tcW w:w="194" w:type="pct"/>
            <w:shd w:val="clear" w:color="auto" w:fill="FD8910"/>
            <w:vAlign w:val="center"/>
          </w:tcPr>
          <w:p w14:paraId="68F3EABA" w14:textId="14146594"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14</w:t>
            </w:r>
          </w:p>
        </w:tc>
        <w:tc>
          <w:tcPr>
            <w:tcW w:w="361" w:type="pct"/>
            <w:shd w:val="clear" w:color="auto" w:fill="FDA437"/>
            <w:vAlign w:val="center"/>
          </w:tcPr>
          <w:p w14:paraId="7080C2D3" w14:textId="77777777" w:rsidR="004979C5" w:rsidRPr="00A93DDA" w:rsidRDefault="004979C5"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3.3.2</w:t>
            </w:r>
          </w:p>
        </w:tc>
        <w:tc>
          <w:tcPr>
            <w:tcW w:w="635" w:type="pct"/>
          </w:tcPr>
          <w:p w14:paraId="16BF1004"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Private Wealth</w:t>
            </w:r>
          </w:p>
        </w:tc>
        <w:tc>
          <w:tcPr>
            <w:tcW w:w="1056" w:type="pct"/>
          </w:tcPr>
          <w:p w14:paraId="3AD62A91"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Our proposal is that in regions where family ties are strong, there should be institutional arrangements that would promote lending from private funds especially from the family to ventures.</w:t>
            </w:r>
          </w:p>
        </w:tc>
        <w:tc>
          <w:tcPr>
            <w:tcW w:w="1594" w:type="pct"/>
          </w:tcPr>
          <w:p w14:paraId="452BD098"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FIRES-Deliverable 2.2 (Dilli and Westerhuis 2018) it was shown that these cross-national differences in family financing are result of the differences in extent to which individuals feel socially obliged towards their family members, shaped by the strength of family ties. These family ties are result of the historical family arrangements. As a result, the share of family financing is expected to be much higher in regions where traditionally the family group has priority over the individual (strong family ties), common in the Eastern European and the Mediterranean countries context compared to the North Western European countries where the individual and individual values have priority over family (weak family ties).</w:t>
            </w:r>
          </w:p>
        </w:tc>
        <w:tc>
          <w:tcPr>
            <w:tcW w:w="1159" w:type="pct"/>
          </w:tcPr>
          <w:p w14:paraId="3CEE41D8"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has a strong family based tradition. This creates opportunities also for financing ventures, especially in their early stages. Italy could consider banking on extended family ties to increase the flow of financial resources into entrepreneurship. The Anglo-Saxon Angel and VC model may be less appropriate in the Italian context. </w:t>
            </w:r>
          </w:p>
        </w:tc>
      </w:tr>
      <w:tr w:rsidR="004979C5" w:rsidRPr="00A93DDA" w14:paraId="69BC5992" w14:textId="77777777" w:rsidTr="009A0160">
        <w:trPr>
          <w:jc w:val="center"/>
        </w:trPr>
        <w:tc>
          <w:tcPr>
            <w:tcW w:w="194" w:type="pct"/>
            <w:shd w:val="clear" w:color="auto" w:fill="FD8910"/>
            <w:vAlign w:val="center"/>
          </w:tcPr>
          <w:p w14:paraId="69DECC28" w14:textId="77777777"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19</w:t>
            </w:r>
          </w:p>
        </w:tc>
        <w:tc>
          <w:tcPr>
            <w:tcW w:w="361" w:type="pct"/>
            <w:shd w:val="clear" w:color="auto" w:fill="FDA437"/>
            <w:vAlign w:val="center"/>
          </w:tcPr>
          <w:p w14:paraId="234B1651" w14:textId="0124077D" w:rsidR="004979C5" w:rsidRPr="00A93DDA" w:rsidRDefault="00EE6D93" w:rsidP="007606BD">
            <w:pPr>
              <w:autoSpaceDE w:val="0"/>
              <w:autoSpaceDN w:val="0"/>
              <w:adjustRightInd w:val="0"/>
              <w:spacing w:line="240" w:lineRule="auto"/>
              <w:jc w:val="center"/>
              <w:rPr>
                <w:rFonts w:asciiTheme="minorHAnsi" w:hAnsiTheme="minorHAnsi" w:cs="Calibri"/>
                <w:color w:val="000000"/>
                <w:sz w:val="16"/>
                <w:szCs w:val="16"/>
              </w:rPr>
            </w:pPr>
            <w:r>
              <w:rPr>
                <w:rFonts w:asciiTheme="minorHAnsi" w:hAnsiTheme="minorHAnsi" w:cs="Calibri"/>
                <w:color w:val="000000"/>
                <w:sz w:val="16"/>
                <w:szCs w:val="16"/>
              </w:rPr>
              <w:t>3.3.4</w:t>
            </w:r>
            <w:r w:rsidR="004979C5" w:rsidRPr="00A93DDA">
              <w:rPr>
                <w:rFonts w:asciiTheme="minorHAnsi" w:hAnsiTheme="minorHAnsi" w:cs="Calibri"/>
                <w:color w:val="000000"/>
                <w:sz w:val="16"/>
                <w:szCs w:val="16"/>
              </w:rPr>
              <w:t> </w:t>
            </w:r>
          </w:p>
        </w:tc>
        <w:tc>
          <w:tcPr>
            <w:tcW w:w="635" w:type="pct"/>
          </w:tcPr>
          <w:p w14:paraId="12A3D79A"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Banking</w:t>
            </w:r>
          </w:p>
        </w:tc>
        <w:tc>
          <w:tcPr>
            <w:tcW w:w="1056" w:type="pct"/>
          </w:tcPr>
          <w:p w14:paraId="3292EEEF"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Increase the mandatory equity ratio in banking gradually to 10-15% to have more skin in the game and allow banks to take on more risk responsibly in their lending portfolios. </w:t>
            </w:r>
          </w:p>
        </w:tc>
        <w:tc>
          <w:tcPr>
            <w:tcW w:w="1594" w:type="pct"/>
          </w:tcPr>
          <w:p w14:paraId="49E5254F"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Given that European banks operated profitably at much higher equity ratios in the past whereas non-European banks continue to do so, this proposal only requires a sound implementation and transition strategy. Gradually building up the equity buffer while at the same time accumulating more publicly guaranteed SME-loans in the portfolio is a balanced approach. Higher required equity buffers will increase the price of credit and some might argue that this will reduce credit and investment in the aggregate. We feel, however, that such price increases will only drive out the marginal investment projects and most of these are currently found in the secondary, speculative investments that Bezemer (2014) deems unproductive.</w:t>
            </w:r>
          </w:p>
        </w:tc>
        <w:tc>
          <w:tcPr>
            <w:tcW w:w="1159" w:type="pct"/>
          </w:tcPr>
          <w:p w14:paraId="76D52369"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still has a rather diverse and locally embedded banking system. This can be an asset in the entrepreneurial society, but these small, local banks are increasingly brought under European rules and supervision made for large, system banks. By requiring higher equity in banks, they can justifiably engage in riskier but also in the long run more productive lending. </w:t>
            </w:r>
          </w:p>
        </w:tc>
      </w:tr>
      <w:tr w:rsidR="004979C5" w:rsidRPr="00A93DDA" w14:paraId="46C42C0D" w14:textId="77777777" w:rsidTr="009A0160">
        <w:trPr>
          <w:jc w:val="center"/>
        </w:trPr>
        <w:tc>
          <w:tcPr>
            <w:tcW w:w="194" w:type="pct"/>
            <w:shd w:val="clear" w:color="auto" w:fill="FD8910"/>
            <w:vAlign w:val="center"/>
          </w:tcPr>
          <w:p w14:paraId="79C51B90" w14:textId="77777777"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28</w:t>
            </w:r>
          </w:p>
        </w:tc>
        <w:tc>
          <w:tcPr>
            <w:tcW w:w="361" w:type="pct"/>
            <w:shd w:val="clear" w:color="auto" w:fill="FDA437"/>
            <w:vAlign w:val="center"/>
          </w:tcPr>
          <w:p w14:paraId="19BF683D" w14:textId="77777777" w:rsidR="004979C5" w:rsidRPr="00A93DDA" w:rsidRDefault="004979C5"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3.4.2</w:t>
            </w:r>
          </w:p>
        </w:tc>
        <w:tc>
          <w:tcPr>
            <w:tcW w:w="635" w:type="pct"/>
          </w:tcPr>
          <w:p w14:paraId="5F0EA8A0"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Employment Protection Legislation</w:t>
            </w:r>
          </w:p>
        </w:tc>
        <w:tc>
          <w:tcPr>
            <w:tcW w:w="1056" w:type="pct"/>
          </w:tcPr>
          <w:p w14:paraId="5067F25E"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CMEs can provide a model for MMEs, which show more similarities to CMEs in many respects than LMEs.</w:t>
            </w:r>
          </w:p>
        </w:tc>
        <w:tc>
          <w:tcPr>
            <w:tcW w:w="1594" w:type="pct"/>
          </w:tcPr>
          <w:p w14:paraId="3EC9DDBC"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Less regulation on permanent employment is likely to be linked with high-growth aspirations among entrepreneurs  particularly in the Mediterranean Market Eeconomies (MMEs)  whereas no change is observed in the other institutional constellations. Given that Coordinated Market Economies (CMEs) are shown to perform rather well in innovative entrepreneurial activity, while being characterized by moderately liberal labor market institutions, centralized wage setting institutions and high levels of social security. We therefore conclude that a policy of radical liberalisation following the Liberal Market Economies (LMEs) model is perhaps not the only way.</w:t>
            </w:r>
          </w:p>
        </w:tc>
        <w:tc>
          <w:tcPr>
            <w:tcW w:w="1159" w:type="pct"/>
          </w:tcPr>
          <w:p w14:paraId="614C4A1D"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has already implemented some fundamental reforms in the labour market in recent years. In part this was done under pressure of the financial and eurocrisis and external creditors. The general direction of these reforms was right, but Italy should not forget that of the MMEs it is actually closest to the CMEs and should seek to combine flexibility with social security. </w:t>
            </w:r>
          </w:p>
        </w:tc>
      </w:tr>
      <w:tr w:rsidR="004979C5" w:rsidRPr="00A93DDA" w14:paraId="6849C459" w14:textId="77777777" w:rsidTr="009A0160">
        <w:trPr>
          <w:jc w:val="center"/>
        </w:trPr>
        <w:tc>
          <w:tcPr>
            <w:tcW w:w="194" w:type="pct"/>
            <w:shd w:val="clear" w:color="auto" w:fill="FD8910"/>
            <w:vAlign w:val="center"/>
          </w:tcPr>
          <w:p w14:paraId="6EDACFAD" w14:textId="77777777" w:rsidR="004979C5" w:rsidRPr="00A93DDA" w:rsidRDefault="004979C5"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31</w:t>
            </w:r>
          </w:p>
        </w:tc>
        <w:tc>
          <w:tcPr>
            <w:tcW w:w="361" w:type="pct"/>
            <w:shd w:val="clear" w:color="auto" w:fill="FDA437"/>
            <w:vAlign w:val="center"/>
          </w:tcPr>
          <w:p w14:paraId="5B5E21B2" w14:textId="77777777" w:rsidR="004979C5" w:rsidRPr="00A93DDA" w:rsidRDefault="004979C5"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3.4.3</w:t>
            </w:r>
          </w:p>
        </w:tc>
        <w:tc>
          <w:tcPr>
            <w:tcW w:w="635" w:type="pct"/>
          </w:tcPr>
          <w:p w14:paraId="453FA1A0"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Employment Protection Legislation</w:t>
            </w:r>
          </w:p>
        </w:tc>
        <w:tc>
          <w:tcPr>
            <w:tcW w:w="1056" w:type="pct"/>
          </w:tcPr>
          <w:p w14:paraId="3528498C"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Establish or strengthen training programs to prepare workers for new occupations</w:t>
            </w:r>
          </w:p>
        </w:tc>
        <w:tc>
          <w:tcPr>
            <w:tcW w:w="1594" w:type="pct"/>
          </w:tcPr>
          <w:p w14:paraId="659A5234"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Archanskaia et al. (2017) show that countries with a low rate of substitution between inputs in routine production, will not be able to gain a comparative advantage in high-value products that are intensive in non-routine tasks. As a result, they will end up specializing more and more in routine-intensive products and experience lower wage growth. Geurts and Van Biesebroeck (2016) further show that the pattern of firm-growth in Belgium indicates that young firms under-adjust to good news. As a result, many promising firms scale up too slowly and they might miss out on opportunities in a fast-paced global market.</w:t>
            </w:r>
          </w:p>
        </w:tc>
        <w:tc>
          <w:tcPr>
            <w:tcW w:w="1159" w:type="pct"/>
          </w:tcPr>
          <w:p w14:paraId="6C5086A1" w14:textId="77777777" w:rsidR="004979C5" w:rsidRPr="00A93DDA" w:rsidRDefault="004979C5"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a more flexible labour market, more flexible and mobile employees are key. Italy will not be isolated from technological and economic trends and flexibility is needed to engage  opportunities and exit declining jobs, industries and trades. We propose Italy invests in the flexibility of its workforce. </w:t>
            </w:r>
          </w:p>
        </w:tc>
      </w:tr>
      <w:tr w:rsidR="009E5F23" w:rsidRPr="00A93DDA" w14:paraId="75B791EE"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2A0EB608"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32</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116A22A8"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3.4.4</w:t>
            </w:r>
          </w:p>
        </w:tc>
        <w:tc>
          <w:tcPr>
            <w:tcW w:w="635" w:type="pct"/>
            <w:tcBorders>
              <w:top w:val="single" w:sz="4" w:space="0" w:color="auto"/>
              <w:left w:val="single" w:sz="4" w:space="0" w:color="auto"/>
              <w:bottom w:val="single" w:sz="4" w:space="0" w:color="auto"/>
              <w:right w:val="single" w:sz="4" w:space="0" w:color="auto"/>
            </w:tcBorders>
          </w:tcPr>
          <w:p w14:paraId="2FC04107"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Confidentiality Agreements and Barriers to Mobility</w:t>
            </w:r>
          </w:p>
        </w:tc>
        <w:tc>
          <w:tcPr>
            <w:tcW w:w="1056" w:type="pct"/>
            <w:tcBorders>
              <w:top w:val="single" w:sz="4" w:space="0" w:color="auto"/>
              <w:left w:val="single" w:sz="4" w:space="0" w:color="auto"/>
              <w:bottom w:val="single" w:sz="4" w:space="0" w:color="auto"/>
              <w:right w:val="single" w:sz="4" w:space="0" w:color="auto"/>
            </w:tcBorders>
          </w:tcPr>
          <w:p w14:paraId="7D8B73A5"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To promote the mobility of people and their knowledge across firms, we propose to lift the legal enforceability of confidentiality agreements between employers and their employees. </w:t>
            </w:r>
          </w:p>
        </w:tc>
        <w:tc>
          <w:tcPr>
            <w:tcW w:w="1594" w:type="pct"/>
            <w:tcBorders>
              <w:top w:val="single" w:sz="4" w:space="0" w:color="auto"/>
              <w:left w:val="single" w:sz="4" w:space="0" w:color="auto"/>
              <w:bottom w:val="single" w:sz="4" w:space="0" w:color="auto"/>
              <w:right w:val="single" w:sz="4" w:space="0" w:color="auto"/>
            </w:tcBorders>
          </w:tcPr>
          <w:p w14:paraId="69E0736E"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Of course, there can be justified instances in which confidentiality is needed to protect the legitimate interests and privacy of customers, but confidentiality agreements and especially non-compete clauses are more often used to prevent knowledge from flowing freely between firms and sectors.</w:t>
            </w:r>
          </w:p>
        </w:tc>
        <w:tc>
          <w:tcPr>
            <w:tcW w:w="1159" w:type="pct"/>
            <w:tcBorders>
              <w:top w:val="single" w:sz="4" w:space="0" w:color="auto"/>
              <w:left w:val="single" w:sz="4" w:space="0" w:color="auto"/>
              <w:bottom w:val="single" w:sz="4" w:space="0" w:color="auto"/>
              <w:right w:val="single" w:sz="4" w:space="0" w:color="auto"/>
            </w:tcBorders>
          </w:tcPr>
          <w:p w14:paraId="62B931C7"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Specifically for Italy, this proposal should be understood in light of the two above, arguing for investment in mobility and reducing barriers for switching jobs, industries and occupations. This will create opportunities for the young and talented to remain actively engaged in Italy and reduce the brain drain to the rest of Europe. Specifically the "reinstatement" provision in employment protection is often mentioned as a burden on small and young firms.</w:t>
            </w:r>
          </w:p>
        </w:tc>
      </w:tr>
      <w:tr w:rsidR="009E5F23" w:rsidRPr="00A93DDA" w14:paraId="790F3363"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1E665438"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35</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56B9AC74"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3.4.5</w:t>
            </w:r>
          </w:p>
        </w:tc>
        <w:tc>
          <w:tcPr>
            <w:tcW w:w="635" w:type="pct"/>
            <w:tcBorders>
              <w:top w:val="single" w:sz="4" w:space="0" w:color="auto"/>
              <w:left w:val="single" w:sz="4" w:space="0" w:color="auto"/>
              <w:bottom w:val="single" w:sz="4" w:space="0" w:color="auto"/>
              <w:right w:val="single" w:sz="4" w:space="0" w:color="auto"/>
            </w:tcBorders>
          </w:tcPr>
          <w:p w14:paraId="2C19BC41"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Social Insurance Systems</w:t>
            </w:r>
          </w:p>
        </w:tc>
        <w:tc>
          <w:tcPr>
            <w:tcW w:w="1056" w:type="pct"/>
            <w:tcBorders>
              <w:top w:val="single" w:sz="4" w:space="0" w:color="auto"/>
              <w:left w:val="single" w:sz="4" w:space="0" w:color="auto"/>
              <w:bottom w:val="single" w:sz="4" w:space="0" w:color="auto"/>
              <w:right w:val="single" w:sz="4" w:space="0" w:color="auto"/>
            </w:tcBorders>
          </w:tcPr>
          <w:p w14:paraId="7257C27B"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Embracing the principles of flexicurity, we propose to carefully consider the impacts of reforms on young SMEs and not force them to take on high risks and burdens. </w:t>
            </w:r>
          </w:p>
        </w:tc>
        <w:tc>
          <w:tcPr>
            <w:tcW w:w="1594" w:type="pct"/>
            <w:tcBorders>
              <w:top w:val="single" w:sz="4" w:space="0" w:color="auto"/>
              <w:left w:val="single" w:sz="4" w:space="0" w:color="auto"/>
              <w:bottom w:val="single" w:sz="4" w:space="0" w:color="auto"/>
              <w:right w:val="single" w:sz="4" w:space="0" w:color="auto"/>
            </w:tcBorders>
          </w:tcPr>
          <w:p w14:paraId="2BCCE3B8"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 general guiding principles the European Commission have formulated do not include structural and careful attention to what such reforms would mean for start-ups and young SMEs. While the specifics can and will vary country by country, we can infer that an important component of a policy that makes society more innovative and entrepreneurial involves making the individual’s social insurances as portable as possible when changing jobs and moving between salaried employment and self-employment. </w:t>
            </w:r>
          </w:p>
        </w:tc>
        <w:tc>
          <w:tcPr>
            <w:tcW w:w="1159" w:type="pct"/>
            <w:tcBorders>
              <w:top w:val="single" w:sz="4" w:space="0" w:color="auto"/>
              <w:left w:val="single" w:sz="4" w:space="0" w:color="auto"/>
              <w:bottom w:val="single" w:sz="4" w:space="0" w:color="auto"/>
              <w:right w:val="single" w:sz="4" w:space="0" w:color="auto"/>
            </w:tcBorders>
          </w:tcPr>
          <w:p w14:paraId="6E48C735"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 is tempting for governments with tight budgets to have employers pick up the bill for their employees' social security. This, however, tends to reduce mobility and strengthens the insider-outsider effect. On the labour demand side, such schemes work in (relative) favour of large firms and blocks young firms expanding. This keeps youth unemployment up and pushes also educated Italian youngsters to leave.  </w:t>
            </w:r>
          </w:p>
        </w:tc>
      </w:tr>
      <w:tr w:rsidR="009E5F23" w:rsidRPr="00A93DDA" w14:paraId="377F4586"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573355F9"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40</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677618C8"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3.5.2</w:t>
            </w:r>
          </w:p>
        </w:tc>
        <w:tc>
          <w:tcPr>
            <w:tcW w:w="635" w:type="pct"/>
            <w:tcBorders>
              <w:top w:val="single" w:sz="4" w:space="0" w:color="auto"/>
              <w:left w:val="single" w:sz="4" w:space="0" w:color="auto"/>
              <w:bottom w:val="single" w:sz="4" w:space="0" w:color="auto"/>
              <w:right w:val="single" w:sz="4" w:space="0" w:color="auto"/>
            </w:tcBorders>
          </w:tcPr>
          <w:p w14:paraId="38A19D01"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Product Market Regulation</w:t>
            </w:r>
          </w:p>
        </w:tc>
        <w:tc>
          <w:tcPr>
            <w:tcW w:w="1056" w:type="pct"/>
            <w:tcBorders>
              <w:top w:val="single" w:sz="4" w:space="0" w:color="auto"/>
              <w:left w:val="single" w:sz="4" w:space="0" w:color="auto"/>
              <w:bottom w:val="single" w:sz="4" w:space="0" w:color="auto"/>
              <w:right w:val="single" w:sz="4" w:space="0" w:color="auto"/>
            </w:tcBorders>
          </w:tcPr>
          <w:p w14:paraId="2B10FBDE"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Excessive barriers to new business formation and new entry should be lifted where possible.</w:t>
            </w:r>
          </w:p>
        </w:tc>
        <w:tc>
          <w:tcPr>
            <w:tcW w:w="1594" w:type="pct"/>
            <w:tcBorders>
              <w:top w:val="single" w:sz="4" w:space="0" w:color="auto"/>
              <w:left w:val="single" w:sz="4" w:space="0" w:color="auto"/>
              <w:bottom w:val="single" w:sz="4" w:space="0" w:color="auto"/>
              <w:right w:val="single" w:sz="4" w:space="0" w:color="auto"/>
            </w:tcBorders>
          </w:tcPr>
          <w:p w14:paraId="459B3895"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This, however, seems to be part and parcel of the EU policy agenda already. Our consortium supports that effort with the caveat that well justified barriers to entry are useful to keep unproductive or even destructive ventures out (Stenholm et al. 2013; Darnihamedani et al. 2018). It should be easy for challengers to enter (and exit) but these challengers should be serious.</w:t>
            </w:r>
          </w:p>
        </w:tc>
        <w:tc>
          <w:tcPr>
            <w:tcW w:w="1159" w:type="pct"/>
            <w:tcBorders>
              <w:top w:val="single" w:sz="4" w:space="0" w:color="auto"/>
              <w:left w:val="single" w:sz="4" w:space="0" w:color="auto"/>
              <w:bottom w:val="single" w:sz="4" w:space="0" w:color="auto"/>
              <w:right w:val="single" w:sz="4" w:space="0" w:color="auto"/>
            </w:tcBorders>
          </w:tcPr>
          <w:p w14:paraId="6ED68A29"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Key in this proposal is "excessive". Founders in Italy report quite a wide variety of bureacratic and administrative barriers to starting up a venture in Italy. Some of these barriers may serve a valid purpose, but simplicity, transparancy and predictability are then required also. Data shows Italian SMEs spend 52% more time dealing with bureaucracy than their European competitors and WEF ranks Italy 44th on doing business index. There is a lot of room for improvement. </w:t>
            </w:r>
          </w:p>
        </w:tc>
      </w:tr>
    </w:tbl>
    <w:p w14:paraId="48504D88" w14:textId="6665F6DA" w:rsidR="00C943D3" w:rsidRDefault="00C943D3"/>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C943D3" w:rsidRPr="00A93DDA" w14:paraId="35C9D884"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002087" w:themeFill="text2"/>
          </w:tcPr>
          <w:p w14:paraId="4C0C71AA" w14:textId="48358586" w:rsidR="00C943D3" w:rsidRPr="00C943D3" w:rsidRDefault="00C943D3" w:rsidP="00C943D3">
            <w:pPr>
              <w:autoSpaceDE w:val="0"/>
              <w:autoSpaceDN w:val="0"/>
              <w:adjustRightInd w:val="0"/>
              <w:spacing w:line="240" w:lineRule="auto"/>
              <w:jc w:val="center"/>
            </w:pPr>
            <w:r w:rsidRPr="00A93DDA">
              <w:rPr>
                <w:rFonts w:asciiTheme="minorHAnsi" w:hAnsiTheme="minorHAnsi" w:cs="Calibri"/>
                <w:b/>
                <w:bCs/>
                <w:color w:val="FFFFFF"/>
                <w:sz w:val="16"/>
                <w:szCs w:val="16"/>
              </w:rPr>
              <w:t>#</w:t>
            </w:r>
          </w:p>
        </w:tc>
        <w:tc>
          <w:tcPr>
            <w:tcW w:w="361" w:type="pct"/>
            <w:tcBorders>
              <w:top w:val="single" w:sz="4" w:space="0" w:color="auto"/>
              <w:left w:val="single" w:sz="4" w:space="0" w:color="auto"/>
              <w:bottom w:val="single" w:sz="4" w:space="0" w:color="auto"/>
              <w:right w:val="single" w:sz="4" w:space="0" w:color="auto"/>
            </w:tcBorders>
            <w:shd w:val="clear" w:color="auto" w:fill="002087" w:themeFill="text2"/>
          </w:tcPr>
          <w:p w14:paraId="14716984" w14:textId="5EF8B7A2" w:rsidR="00C943D3" w:rsidRPr="00A93DDA" w:rsidRDefault="00C943D3" w:rsidP="00C943D3">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b/>
                <w:bCs/>
                <w:color w:val="FFFFFF"/>
                <w:sz w:val="16"/>
                <w:szCs w:val="16"/>
              </w:rPr>
              <w:t>Section</w:t>
            </w:r>
          </w:p>
        </w:tc>
        <w:tc>
          <w:tcPr>
            <w:tcW w:w="635" w:type="pct"/>
            <w:tcBorders>
              <w:top w:val="single" w:sz="4" w:space="0" w:color="auto"/>
              <w:left w:val="single" w:sz="4" w:space="0" w:color="auto"/>
              <w:bottom w:val="single" w:sz="4" w:space="0" w:color="auto"/>
              <w:right w:val="single" w:sz="4" w:space="0" w:color="auto"/>
            </w:tcBorders>
            <w:shd w:val="clear" w:color="auto" w:fill="002087" w:themeFill="text2"/>
          </w:tcPr>
          <w:p w14:paraId="5DE9AFDD" w14:textId="06A9AA61" w:rsidR="00C943D3" w:rsidRPr="00A93DDA" w:rsidRDefault="00C943D3" w:rsidP="00C943D3">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b/>
                <w:bCs/>
                <w:color w:val="FFFFFF"/>
                <w:sz w:val="16"/>
                <w:szCs w:val="16"/>
              </w:rPr>
              <w:t>Title</w:t>
            </w:r>
          </w:p>
        </w:tc>
        <w:tc>
          <w:tcPr>
            <w:tcW w:w="1056" w:type="pct"/>
            <w:tcBorders>
              <w:top w:val="single" w:sz="4" w:space="0" w:color="auto"/>
              <w:left w:val="single" w:sz="4" w:space="0" w:color="auto"/>
              <w:bottom w:val="single" w:sz="4" w:space="0" w:color="auto"/>
              <w:right w:val="single" w:sz="4" w:space="0" w:color="auto"/>
            </w:tcBorders>
            <w:shd w:val="clear" w:color="auto" w:fill="002087" w:themeFill="text2"/>
          </w:tcPr>
          <w:p w14:paraId="690C92FD" w14:textId="35FA0DA0" w:rsidR="00C943D3" w:rsidRPr="00A93DDA" w:rsidRDefault="00C943D3" w:rsidP="00C943D3">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Proposal</w:t>
            </w:r>
          </w:p>
        </w:tc>
        <w:tc>
          <w:tcPr>
            <w:tcW w:w="1594" w:type="pct"/>
            <w:tcBorders>
              <w:top w:val="single" w:sz="4" w:space="0" w:color="auto"/>
              <w:left w:val="single" w:sz="4" w:space="0" w:color="auto"/>
              <w:bottom w:val="single" w:sz="4" w:space="0" w:color="auto"/>
              <w:right w:val="single" w:sz="4" w:space="0" w:color="auto"/>
            </w:tcBorders>
            <w:shd w:val="clear" w:color="auto" w:fill="002087" w:themeFill="text2"/>
          </w:tcPr>
          <w:p w14:paraId="226FEEB8" w14:textId="54E98A6A" w:rsidR="00C943D3" w:rsidRPr="00A93DDA" w:rsidRDefault="00C943D3" w:rsidP="00C943D3">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Explanation</w:t>
            </w:r>
          </w:p>
        </w:tc>
        <w:tc>
          <w:tcPr>
            <w:tcW w:w="1159" w:type="pct"/>
            <w:tcBorders>
              <w:top w:val="single" w:sz="4" w:space="0" w:color="auto"/>
              <w:left w:val="single" w:sz="4" w:space="0" w:color="auto"/>
              <w:bottom w:val="single" w:sz="4" w:space="0" w:color="auto"/>
              <w:right w:val="single" w:sz="4" w:space="0" w:color="auto"/>
            </w:tcBorders>
            <w:shd w:val="clear" w:color="auto" w:fill="002087" w:themeFill="text2"/>
          </w:tcPr>
          <w:p w14:paraId="3B25D785" w14:textId="1E6FF5CD" w:rsidR="00C943D3" w:rsidRPr="00A93DDA" w:rsidRDefault="00C943D3" w:rsidP="00C943D3">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b/>
                <w:bCs/>
                <w:color w:val="FFFFFF"/>
                <w:sz w:val="16"/>
                <w:szCs w:val="16"/>
              </w:rPr>
              <w:t>In Italy</w:t>
            </w:r>
          </w:p>
        </w:tc>
      </w:tr>
      <w:tr w:rsidR="009E5F23" w:rsidRPr="00A93DDA" w14:paraId="09B20A89"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289AFE9F"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45</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5D26E48A"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3.6.3</w:t>
            </w:r>
          </w:p>
        </w:tc>
        <w:tc>
          <w:tcPr>
            <w:tcW w:w="635" w:type="pct"/>
            <w:tcBorders>
              <w:top w:val="single" w:sz="4" w:space="0" w:color="auto"/>
              <w:left w:val="single" w:sz="4" w:space="0" w:color="auto"/>
              <w:bottom w:val="single" w:sz="4" w:space="0" w:color="auto"/>
              <w:right w:val="single" w:sz="4" w:space="0" w:color="auto"/>
            </w:tcBorders>
          </w:tcPr>
          <w:p w14:paraId="381A669D"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Knowledge Diffusion after Failure</w:t>
            </w:r>
          </w:p>
        </w:tc>
        <w:tc>
          <w:tcPr>
            <w:tcW w:w="1056" w:type="pct"/>
            <w:tcBorders>
              <w:top w:val="single" w:sz="4" w:space="0" w:color="auto"/>
              <w:left w:val="single" w:sz="4" w:space="0" w:color="auto"/>
              <w:bottom w:val="single" w:sz="4" w:space="0" w:color="auto"/>
              <w:right w:val="single" w:sz="4" w:space="0" w:color="auto"/>
            </w:tcBorders>
          </w:tcPr>
          <w:p w14:paraId="67DF5EC3"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set up publicly funded “entrepreneurial knowledge observatories” where knowledge accumulated in the entrepreneurial process is collected, curated and freely diffused. </w:t>
            </w:r>
          </w:p>
        </w:tc>
        <w:tc>
          <w:tcPr>
            <w:tcW w:w="1594" w:type="pct"/>
            <w:tcBorders>
              <w:top w:val="single" w:sz="4" w:space="0" w:color="auto"/>
              <w:left w:val="single" w:sz="4" w:space="0" w:color="auto"/>
              <w:bottom w:val="single" w:sz="4" w:space="0" w:color="auto"/>
              <w:right w:val="single" w:sz="4" w:space="0" w:color="auto"/>
            </w:tcBorders>
          </w:tcPr>
          <w:p w14:paraId="7F4354D9"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Our consortium agreed that a lot of useful knowledge, perhaps of a more applied and tacit nature, is generated in the entrepreneurial process, particularly when ventures fail. That knowledge is lost when entrepreneurs do not share their experiences. However, as that is not their core business and private incentives are absent, it makes sense to publicly fund the collection, curation and diffusion of that knowledge.</w:t>
            </w:r>
          </w:p>
        </w:tc>
        <w:tc>
          <w:tcPr>
            <w:tcW w:w="1159" w:type="pct"/>
            <w:tcBorders>
              <w:top w:val="single" w:sz="4" w:space="0" w:color="auto"/>
              <w:left w:val="single" w:sz="4" w:space="0" w:color="auto"/>
              <w:bottom w:val="single" w:sz="4" w:space="0" w:color="auto"/>
              <w:right w:val="single" w:sz="4" w:space="0" w:color="auto"/>
            </w:tcBorders>
          </w:tcPr>
          <w:p w14:paraId="551B0C41"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Creating a real hub, rich in events, infrastructure, and networking between teams could be useful for the Italian Startup Ecosystem. This involves concentration. Today Milan (14,7%), Rome (8,5%) and Turin (4,7%) have less than 30% of the total number of startups (and these data are flattered). Our research has shown how geographical proximity is important for success. It is a tough choice, but it would be useful to invest in a start-up capital (Milan) with a national function.</w:t>
            </w:r>
          </w:p>
        </w:tc>
      </w:tr>
      <w:tr w:rsidR="009E5F23" w:rsidRPr="00A93DDA" w14:paraId="2C85FE3D"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0E4AD2FC"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48</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678CBD46"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3.7.2</w:t>
            </w:r>
          </w:p>
        </w:tc>
        <w:tc>
          <w:tcPr>
            <w:tcW w:w="635" w:type="pct"/>
            <w:tcBorders>
              <w:top w:val="single" w:sz="4" w:space="0" w:color="auto"/>
              <w:left w:val="single" w:sz="4" w:space="0" w:color="auto"/>
              <w:bottom w:val="single" w:sz="4" w:space="0" w:color="auto"/>
              <w:right w:val="single" w:sz="4" w:space="0" w:color="auto"/>
            </w:tcBorders>
          </w:tcPr>
          <w:p w14:paraId="1D461B52"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Knowledge Generation</w:t>
            </w:r>
          </w:p>
        </w:tc>
        <w:tc>
          <w:tcPr>
            <w:tcW w:w="1056" w:type="pct"/>
            <w:tcBorders>
              <w:top w:val="single" w:sz="4" w:space="0" w:color="auto"/>
              <w:left w:val="single" w:sz="4" w:space="0" w:color="auto"/>
              <w:bottom w:val="single" w:sz="4" w:space="0" w:color="auto"/>
              <w:right w:val="single" w:sz="4" w:space="0" w:color="auto"/>
            </w:tcBorders>
          </w:tcPr>
          <w:p w14:paraId="2592DA0E"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Both the EU and its member states should create healthy, well-funded, academic institutions that allow Europe’s best and brightest to pursue their research interests. </w:t>
            </w:r>
          </w:p>
        </w:tc>
        <w:tc>
          <w:tcPr>
            <w:tcW w:w="1594" w:type="pct"/>
            <w:tcBorders>
              <w:top w:val="single" w:sz="4" w:space="0" w:color="auto"/>
              <w:left w:val="single" w:sz="4" w:space="0" w:color="auto"/>
              <w:bottom w:val="single" w:sz="4" w:space="0" w:color="auto"/>
              <w:right w:val="single" w:sz="4" w:space="0" w:color="auto"/>
            </w:tcBorders>
          </w:tcPr>
          <w:p w14:paraId="0DC40695"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the literature, there is also broad consensus that basic research is a pure public good (Salter and Martin 1991; Pavitt 1991). It therefore makes perfect sense to channel more of the EU budgets to an activity that provides such evident positive spillovers throughout the Union.</w:t>
            </w:r>
          </w:p>
        </w:tc>
        <w:tc>
          <w:tcPr>
            <w:tcW w:w="1159" w:type="pct"/>
            <w:tcBorders>
              <w:top w:val="single" w:sz="4" w:space="0" w:color="auto"/>
              <w:left w:val="single" w:sz="4" w:space="0" w:color="auto"/>
              <w:bottom w:val="single" w:sz="4" w:space="0" w:color="auto"/>
              <w:right w:val="single" w:sz="4" w:space="0" w:color="auto"/>
            </w:tcBorders>
          </w:tcPr>
          <w:p w14:paraId="343D3E26"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For the Italian context it is important to open up its academic institutions. Many reforms have already been undertaken, but most in a time of ageing, financial constraints and budget cuts. With vested interests and gilded contracts hard to reform, the rate at which Italian academic institutions open up for competition and meritocracy is slow. It makes little sense to spend a lot of money on institutions before such structural issues have been addressed. Unfortunately the (poor) students, not the ageing staff is driven out.</w:t>
            </w:r>
          </w:p>
        </w:tc>
      </w:tr>
      <w:tr w:rsidR="009E5F23" w:rsidRPr="00A93DDA" w14:paraId="2F0597DC"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2B773A1C"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55</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17FD16BF"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3.8.2</w:t>
            </w:r>
          </w:p>
        </w:tc>
        <w:tc>
          <w:tcPr>
            <w:tcW w:w="635" w:type="pct"/>
            <w:tcBorders>
              <w:top w:val="single" w:sz="4" w:space="0" w:color="auto"/>
              <w:left w:val="single" w:sz="4" w:space="0" w:color="auto"/>
              <w:bottom w:val="single" w:sz="4" w:space="0" w:color="auto"/>
              <w:right w:val="single" w:sz="4" w:space="0" w:color="auto"/>
            </w:tcBorders>
          </w:tcPr>
          <w:p w14:paraId="635E574E"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Creativity in primary and secondary education</w:t>
            </w:r>
          </w:p>
        </w:tc>
        <w:tc>
          <w:tcPr>
            <w:tcW w:w="1056" w:type="pct"/>
            <w:tcBorders>
              <w:top w:val="single" w:sz="4" w:space="0" w:color="auto"/>
              <w:left w:val="single" w:sz="4" w:space="0" w:color="auto"/>
              <w:bottom w:val="single" w:sz="4" w:space="0" w:color="auto"/>
              <w:right w:val="single" w:sz="4" w:space="0" w:color="auto"/>
            </w:tcBorders>
          </w:tcPr>
          <w:p w14:paraId="354834D6"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Push for reforms in primary and secondary education that promote creativity, a willingness to experiment, a tolerance of failure and out-of-the-box thinking. </w:t>
            </w:r>
          </w:p>
        </w:tc>
        <w:tc>
          <w:tcPr>
            <w:tcW w:w="1594" w:type="pct"/>
            <w:tcBorders>
              <w:top w:val="single" w:sz="4" w:space="0" w:color="auto"/>
              <w:left w:val="single" w:sz="4" w:space="0" w:color="auto"/>
              <w:bottom w:val="single" w:sz="4" w:space="0" w:color="auto"/>
              <w:right w:val="single" w:sz="4" w:space="0" w:color="auto"/>
            </w:tcBorders>
          </w:tcPr>
          <w:p w14:paraId="2E1FC5FE"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More appreciation for creativity (and therefore tolerance of deviant behaviour) will probably shift the balance from business oriented to more creative entrepreneurship. Evidence from field experiments (Weitzel et al. 2010; Urbig et al. 2012) and in the FIRES-project (Lauritzen et al. 2017) suggest that creative entrepreneurs are more socially oriented than strictly business-oriented entrepreneurs. Promoting creativity in primary and secondary education, to the extent possible, is therefore a long-term strategy to promote productive entrepreneurship that will create innovative, sustainable and inclusive growth (Stam et al. 2012).</w:t>
            </w:r>
          </w:p>
        </w:tc>
        <w:tc>
          <w:tcPr>
            <w:tcW w:w="1159" w:type="pct"/>
            <w:tcBorders>
              <w:top w:val="single" w:sz="4" w:space="0" w:color="auto"/>
              <w:left w:val="single" w:sz="4" w:space="0" w:color="auto"/>
              <w:bottom w:val="single" w:sz="4" w:space="0" w:color="auto"/>
              <w:right w:val="single" w:sz="4" w:space="0" w:color="auto"/>
            </w:tcBorders>
          </w:tcPr>
          <w:p w14:paraId="13FB695C"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Italy's educational system can be characterised as traditional. The State sets the curriculum, provides uniform tests and most children attend public schools. The curriculum is demanding, geared towards cognitive skills and textbook based, leaving little room for creativity and diversity. Italy considers its educational system of high quality, but making pupils work hard is not the same as teaching them useful skills. Countries ranking high on e.g. the WEF, OECD and EU rankings, such as Finland and Norway have less homework and formal testing and more autonomy for highly trained and well paid professionals.  </w:t>
            </w:r>
          </w:p>
        </w:tc>
      </w:tr>
      <w:tr w:rsidR="009E5F23" w:rsidRPr="00A93DDA" w14:paraId="7F2556FE"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4B7F18CA"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57</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65E6CBD5"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3.8.2</w:t>
            </w:r>
          </w:p>
        </w:tc>
        <w:tc>
          <w:tcPr>
            <w:tcW w:w="635" w:type="pct"/>
            <w:tcBorders>
              <w:top w:val="single" w:sz="4" w:space="0" w:color="auto"/>
              <w:left w:val="single" w:sz="4" w:space="0" w:color="auto"/>
              <w:bottom w:val="single" w:sz="4" w:space="0" w:color="auto"/>
              <w:right w:val="single" w:sz="4" w:space="0" w:color="auto"/>
            </w:tcBorders>
          </w:tcPr>
          <w:p w14:paraId="62268B09"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Education in the Entrepreneurial Society</w:t>
            </w:r>
          </w:p>
        </w:tc>
        <w:tc>
          <w:tcPr>
            <w:tcW w:w="1056" w:type="pct"/>
            <w:tcBorders>
              <w:top w:val="single" w:sz="4" w:space="0" w:color="auto"/>
              <w:left w:val="single" w:sz="4" w:space="0" w:color="auto"/>
              <w:bottom w:val="single" w:sz="4" w:space="0" w:color="auto"/>
              <w:right w:val="single" w:sz="4" w:space="0" w:color="auto"/>
            </w:tcBorders>
          </w:tcPr>
          <w:p w14:paraId="7BB0BE3E"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To promote the integration of Europe’s knowledge base we propose to make English the (mandatory) second language and promote its instruction in primary and secondary education systems throughout the European Union. </w:t>
            </w:r>
          </w:p>
        </w:tc>
        <w:tc>
          <w:tcPr>
            <w:tcW w:w="1594" w:type="pct"/>
            <w:tcBorders>
              <w:top w:val="single" w:sz="4" w:space="0" w:color="auto"/>
              <w:left w:val="single" w:sz="4" w:space="0" w:color="auto"/>
              <w:bottom w:val="single" w:sz="4" w:space="0" w:color="auto"/>
              <w:right w:val="single" w:sz="4" w:space="0" w:color="auto"/>
            </w:tcBorders>
          </w:tcPr>
          <w:p w14:paraId="467F58E5"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would like to stress, however, that we do not see this as part of building a European identity or culture. Rather, as a tool to enable citizens in the Union, and in particular those that end up in business and/or science, to exchange knowledge efficiently and effectively. Effective communication requires a common language and English qualifies as the Lingua Franca of modern science in most academic disciplines as well as global business. </w:t>
            </w:r>
          </w:p>
        </w:tc>
        <w:tc>
          <w:tcPr>
            <w:tcW w:w="1159" w:type="pct"/>
            <w:tcBorders>
              <w:top w:val="single" w:sz="4" w:space="0" w:color="auto"/>
              <w:left w:val="single" w:sz="4" w:space="0" w:color="auto"/>
              <w:bottom w:val="single" w:sz="4" w:space="0" w:color="auto"/>
              <w:right w:val="single" w:sz="4" w:space="0" w:color="auto"/>
            </w:tcBorders>
          </w:tcPr>
          <w:p w14:paraId="1E821326"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ranks 20 out of 27 EU countries plus Turkey when it comes to knowledge of English as second language. This is a handicap when Italy seeks to compete at the EU or global level. </w:t>
            </w:r>
          </w:p>
        </w:tc>
      </w:tr>
      <w:tr w:rsidR="009E5F23" w:rsidRPr="00A93DDA" w14:paraId="2CB741F7" w14:textId="77777777" w:rsidTr="009A0160">
        <w:trPr>
          <w:jc w:val="center"/>
        </w:trPr>
        <w:tc>
          <w:tcPr>
            <w:tcW w:w="194" w:type="pct"/>
            <w:tcBorders>
              <w:top w:val="single" w:sz="4" w:space="0" w:color="auto"/>
              <w:left w:val="single" w:sz="4" w:space="0" w:color="auto"/>
              <w:bottom w:val="single" w:sz="4" w:space="0" w:color="auto"/>
              <w:right w:val="single" w:sz="4" w:space="0" w:color="auto"/>
            </w:tcBorders>
            <w:shd w:val="clear" w:color="auto" w:fill="FD8910"/>
            <w:vAlign w:val="center"/>
          </w:tcPr>
          <w:p w14:paraId="56874555" w14:textId="77777777" w:rsidR="009E5F23" w:rsidRPr="00A93DDA" w:rsidRDefault="009E5F23" w:rsidP="007606BD">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59</w:t>
            </w:r>
          </w:p>
        </w:tc>
        <w:tc>
          <w:tcPr>
            <w:tcW w:w="361" w:type="pct"/>
            <w:tcBorders>
              <w:top w:val="single" w:sz="4" w:space="0" w:color="auto"/>
              <w:left w:val="single" w:sz="4" w:space="0" w:color="auto"/>
              <w:bottom w:val="single" w:sz="4" w:space="0" w:color="auto"/>
              <w:right w:val="single" w:sz="4" w:space="0" w:color="auto"/>
            </w:tcBorders>
            <w:shd w:val="clear" w:color="auto" w:fill="FDA437"/>
            <w:vAlign w:val="center"/>
          </w:tcPr>
          <w:p w14:paraId="1E7BBFD9" w14:textId="77777777" w:rsidR="009E5F23" w:rsidRPr="00A93DDA" w:rsidRDefault="009E5F23" w:rsidP="007606BD">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3.8.4</w:t>
            </w:r>
          </w:p>
        </w:tc>
        <w:tc>
          <w:tcPr>
            <w:tcW w:w="635" w:type="pct"/>
            <w:tcBorders>
              <w:top w:val="single" w:sz="4" w:space="0" w:color="auto"/>
              <w:left w:val="single" w:sz="4" w:space="0" w:color="auto"/>
              <w:bottom w:val="single" w:sz="4" w:space="0" w:color="auto"/>
              <w:right w:val="single" w:sz="4" w:space="0" w:color="auto"/>
            </w:tcBorders>
          </w:tcPr>
          <w:p w14:paraId="0C7BA5E0"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Universities</w:t>
            </w:r>
          </w:p>
        </w:tc>
        <w:tc>
          <w:tcPr>
            <w:tcW w:w="1056" w:type="pct"/>
            <w:tcBorders>
              <w:top w:val="single" w:sz="4" w:space="0" w:color="auto"/>
              <w:left w:val="single" w:sz="4" w:space="0" w:color="auto"/>
              <w:bottom w:val="single" w:sz="4" w:space="0" w:color="auto"/>
              <w:right w:val="single" w:sz="4" w:space="0" w:color="auto"/>
            </w:tcBorders>
          </w:tcPr>
          <w:p w14:paraId="7E974522"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educate the young and bright minds of Europe how to be more entrepreneurial before they make their career choices.</w:t>
            </w:r>
          </w:p>
        </w:tc>
        <w:tc>
          <w:tcPr>
            <w:tcW w:w="1594" w:type="pct"/>
            <w:tcBorders>
              <w:top w:val="single" w:sz="4" w:space="0" w:color="auto"/>
              <w:left w:val="single" w:sz="4" w:space="0" w:color="auto"/>
              <w:bottom w:val="single" w:sz="4" w:space="0" w:color="auto"/>
              <w:right w:val="single" w:sz="4" w:space="0" w:color="auto"/>
            </w:tcBorders>
          </w:tcPr>
          <w:p w14:paraId="0C44237D"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Recognizing the importance of this European model of knowledge diffusion, European universities can take a larger role in the transition to a more Entrepreneurial Society in Europe. This starts with simple no-regret policies that have been proposed before (i.e. the European Commission’s Entrepreneurship 2020 Action Plan).</w:t>
            </w:r>
          </w:p>
        </w:tc>
        <w:tc>
          <w:tcPr>
            <w:tcW w:w="1159" w:type="pct"/>
            <w:tcBorders>
              <w:top w:val="single" w:sz="4" w:space="0" w:color="auto"/>
              <w:left w:val="single" w:sz="4" w:space="0" w:color="auto"/>
              <w:bottom w:val="single" w:sz="4" w:space="0" w:color="auto"/>
              <w:right w:val="single" w:sz="4" w:space="0" w:color="auto"/>
            </w:tcBorders>
          </w:tcPr>
          <w:p w14:paraId="2D1228E2" w14:textId="77777777" w:rsidR="009E5F23" w:rsidRPr="00A93DDA" w:rsidRDefault="009E5F23" w:rsidP="007606BD">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Many universities started offering courses focused on startups. Courses usually taught by a researcher with no work experience outside academia, and clearly no past in startups. With the average curriculum dealing with business plans and how to get financing. We lack a startup culture and those trying to provide it have no idea what they are talking about. We are still in the phase where ever</w:t>
            </w:r>
            <w:r>
              <w:rPr>
                <w:rFonts w:asciiTheme="minorHAnsi" w:hAnsiTheme="minorHAnsi" w:cs="Calibri"/>
                <w:color w:val="000000"/>
                <w:sz w:val="12"/>
                <w:szCs w:val="12"/>
              </w:rPr>
              <w:t>yone is teaching and few doing.</w:t>
            </w:r>
          </w:p>
        </w:tc>
      </w:tr>
    </w:tbl>
    <w:p w14:paraId="518C9C87" w14:textId="77777777" w:rsidR="002D352A" w:rsidRPr="00680B7F" w:rsidRDefault="002D352A" w:rsidP="00F21DB5">
      <w:pPr>
        <w:spacing w:line="276" w:lineRule="auto"/>
        <w:jc w:val="both"/>
        <w:rPr>
          <w:rFonts w:asciiTheme="minorHAnsi" w:hAnsiTheme="minorHAnsi"/>
          <w:sz w:val="22"/>
          <w:szCs w:val="22"/>
        </w:rPr>
      </w:pPr>
    </w:p>
    <w:p w14:paraId="1A5DD664" w14:textId="77777777" w:rsidR="002D352A" w:rsidRPr="00680B7F" w:rsidRDefault="002D352A" w:rsidP="00F21DB5">
      <w:pPr>
        <w:spacing w:line="276" w:lineRule="auto"/>
        <w:jc w:val="both"/>
        <w:rPr>
          <w:rFonts w:asciiTheme="minorHAnsi" w:hAnsiTheme="minorHAnsi"/>
          <w:sz w:val="22"/>
          <w:szCs w:val="22"/>
        </w:rPr>
      </w:pPr>
      <w:r w:rsidRPr="00680B7F">
        <w:rPr>
          <w:rFonts w:asciiTheme="minorHAnsi" w:hAnsiTheme="minorHAnsi"/>
          <w:sz w:val="22"/>
          <w:szCs w:val="22"/>
        </w:rPr>
        <w:t xml:space="preserve">In column 1 we find the number under which they were presented in Part I and column 2 gives the section number where one can read more of the background and general motivation for the proposals. Column 3 lists the title and 4 the full proposal, where column 5 gives a short motivation linking the proposal to the analysis presented above. </w:t>
      </w:r>
    </w:p>
    <w:p w14:paraId="1CF66AA9" w14:textId="77777777" w:rsidR="002D352A" w:rsidRPr="00680B7F" w:rsidRDefault="002D352A" w:rsidP="00C943D3">
      <w:pPr>
        <w:spacing w:line="276" w:lineRule="auto"/>
        <w:ind w:firstLine="708"/>
        <w:jc w:val="both"/>
        <w:rPr>
          <w:rFonts w:asciiTheme="minorHAnsi" w:hAnsiTheme="minorHAnsi"/>
          <w:sz w:val="22"/>
          <w:szCs w:val="22"/>
        </w:rPr>
      </w:pPr>
      <w:r w:rsidRPr="00680B7F">
        <w:rPr>
          <w:rFonts w:asciiTheme="minorHAnsi" w:hAnsiTheme="minorHAnsi"/>
          <w:sz w:val="22"/>
          <w:szCs w:val="22"/>
        </w:rPr>
        <w:t xml:space="preserve">The proposals individually and in combination aim to strengthen the knowledge base and talent pool from which Italian entrepreneurs can draw and aim to open opportunities for not only starting but also growing firms in all regions in Italy. It is likely that, even though all regions stand to benefit from these interventions, the fact that density and clustering tends to promote the quality and impact of entrepreneurial venturing, will imply that the same policy improvements will benefit already </w:t>
      </w:r>
      <w:r w:rsidRPr="00680B7F">
        <w:rPr>
          <w:rFonts w:asciiTheme="minorHAnsi" w:hAnsiTheme="minorHAnsi"/>
          <w:sz w:val="22"/>
          <w:szCs w:val="22"/>
        </w:rPr>
        <w:lastRenderedPageBreak/>
        <w:t xml:space="preserve">prosperous regions most. Still, that should not stop policy makers from pursuing these interventions as it is the Italian citizens, not its regions per se that the national government should care about. It is advisable, however, to also set up automatic transfer systems that will help maintain high quality of life throughout the country.  </w:t>
      </w:r>
    </w:p>
    <w:p w14:paraId="5D867A35" w14:textId="49D7EFAB" w:rsidR="002D352A" w:rsidRPr="00680B7F" w:rsidRDefault="002D352A" w:rsidP="00C943D3">
      <w:pPr>
        <w:spacing w:line="276" w:lineRule="auto"/>
        <w:ind w:firstLine="360"/>
        <w:jc w:val="both"/>
        <w:rPr>
          <w:rFonts w:asciiTheme="minorHAnsi" w:hAnsiTheme="minorHAnsi"/>
          <w:sz w:val="22"/>
          <w:szCs w:val="22"/>
        </w:rPr>
      </w:pPr>
      <w:r w:rsidRPr="00680B7F">
        <w:rPr>
          <w:rFonts w:asciiTheme="minorHAnsi" w:hAnsiTheme="minorHAnsi"/>
          <w:sz w:val="22"/>
          <w:szCs w:val="22"/>
        </w:rPr>
        <w:t>Of course these proposals will need a much more detailed discussion and form the starting point, not the final word on the policy debate. Moreover, even if adopted, our proposals all require careful implementation and evaluation to complete the 7-step policy cycle presented in the introduction to this Part. But based on our analysis of the situation, we propose the patient consider this set of interventions to restore health to its ailing entrepreneurial ecosystem.</w:t>
      </w:r>
    </w:p>
    <w:p w14:paraId="7603FF47" w14:textId="77777777" w:rsidR="00C943D3" w:rsidRDefault="00C943D3">
      <w:pPr>
        <w:spacing w:line="240" w:lineRule="auto"/>
        <w:rPr>
          <w:rFonts w:eastAsia="MS Gothic"/>
          <w:b/>
          <w:bCs/>
          <w:color w:val="002087"/>
          <w:sz w:val="36"/>
          <w:szCs w:val="28"/>
        </w:rPr>
      </w:pPr>
      <w:r>
        <w:rPr>
          <w:sz w:val="36"/>
        </w:rPr>
        <w:br w:type="page"/>
      </w:r>
    </w:p>
    <w:p w14:paraId="0B0B281C" w14:textId="70BBF71D" w:rsidR="002D352A" w:rsidRPr="00680B7F" w:rsidRDefault="002D352A" w:rsidP="00C943D3">
      <w:pPr>
        <w:pStyle w:val="Heading2"/>
        <w:numPr>
          <w:ilvl w:val="0"/>
          <w:numId w:val="0"/>
        </w:numPr>
        <w:ind w:left="360" w:hanging="360"/>
        <w:rPr>
          <w:sz w:val="36"/>
        </w:rPr>
      </w:pPr>
      <w:bookmarkStart w:id="39" w:name="_Toc507944253"/>
      <w:r w:rsidRPr="00680B7F">
        <w:rPr>
          <w:sz w:val="36"/>
        </w:rPr>
        <w:lastRenderedPageBreak/>
        <w:t>Bibliography</w:t>
      </w:r>
      <w:bookmarkEnd w:id="39"/>
    </w:p>
    <w:p w14:paraId="460E8061" w14:textId="77777777" w:rsidR="002D352A" w:rsidRPr="00680B7F" w:rsidRDefault="002D352A" w:rsidP="00ED75EE">
      <w:pPr>
        <w:ind w:left="851" w:hanging="851"/>
        <w:rPr>
          <w:shd w:val="clear" w:color="auto" w:fill="FFFFFF"/>
        </w:rPr>
      </w:pPr>
      <w:r w:rsidRPr="00680B7F">
        <w:rPr>
          <w:shd w:val="clear" w:color="auto" w:fill="FFFFFF"/>
        </w:rPr>
        <w:t>Allini, A., Ferri, L., Maffei, M., &amp; Zampella, A. (2017). The Effect of Perceived Corruption on Entrepreneurial Intention: Evidence from Italy. </w:t>
      </w:r>
      <w:r w:rsidRPr="00680B7F">
        <w:rPr>
          <w:i/>
          <w:iCs/>
          <w:shd w:val="clear" w:color="auto" w:fill="FFFFFF"/>
        </w:rPr>
        <w:t>International Business Research</w:t>
      </w:r>
      <w:r w:rsidRPr="00680B7F">
        <w:rPr>
          <w:shd w:val="clear" w:color="auto" w:fill="FFFFFF"/>
        </w:rPr>
        <w:t>, </w:t>
      </w:r>
      <w:r w:rsidRPr="00680B7F">
        <w:rPr>
          <w:i/>
          <w:iCs/>
          <w:shd w:val="clear" w:color="auto" w:fill="FFFFFF"/>
        </w:rPr>
        <w:t>10</w:t>
      </w:r>
      <w:r w:rsidRPr="00680B7F">
        <w:rPr>
          <w:shd w:val="clear" w:color="auto" w:fill="FFFFFF"/>
        </w:rPr>
        <w:t>(6), 75.</w:t>
      </w:r>
    </w:p>
    <w:p w14:paraId="355FEAA5" w14:textId="77777777" w:rsidR="002D352A" w:rsidRPr="00680B7F" w:rsidRDefault="002D352A" w:rsidP="00ED75EE">
      <w:pPr>
        <w:ind w:left="851" w:hanging="851"/>
        <w:rPr>
          <w:rFonts w:eastAsia="Times New Roman"/>
        </w:rPr>
      </w:pPr>
      <w:r w:rsidRPr="00680B7F">
        <w:rPr>
          <w:rFonts w:eastAsia="Times New Roman"/>
        </w:rPr>
        <w:t xml:space="preserve">Baldassarri, M. (1993). </w:t>
      </w:r>
      <w:r w:rsidRPr="00680B7F">
        <w:rPr>
          <w:rFonts w:eastAsia="Times New Roman"/>
          <w:i/>
        </w:rPr>
        <w:t>Industrial Policy in Italy: 1945-90.</w:t>
      </w:r>
      <w:r w:rsidRPr="00680B7F">
        <w:rPr>
          <w:rFonts w:eastAsia="Times New Roman"/>
        </w:rPr>
        <w:t xml:space="preserve"> St. Martin’s Press. SIPI Srl Rivista di Politica Economica, 1990, 1993.</w:t>
      </w:r>
    </w:p>
    <w:p w14:paraId="3BB99AE0" w14:textId="77777777" w:rsidR="002D352A" w:rsidRPr="00680B7F" w:rsidRDefault="002D352A" w:rsidP="00ED75EE">
      <w:pPr>
        <w:ind w:left="851" w:hanging="851"/>
        <w:rPr>
          <w:shd w:val="clear" w:color="auto" w:fill="FFFFFF"/>
        </w:rPr>
      </w:pPr>
      <w:r w:rsidRPr="00680B7F">
        <w:rPr>
          <w:shd w:val="clear" w:color="auto" w:fill="FFFFFF"/>
        </w:rPr>
        <w:t>Banca Prossima. (n.d.). Legge 598/94. Retrieved from http://www.bancaprossima.com/portalIbve/bprossima/pdf_finanziamenti/Legge%20598_98_link%20in%20yes%20amb.pdf.</w:t>
      </w:r>
    </w:p>
    <w:p w14:paraId="5A776288" w14:textId="77777777" w:rsidR="002D352A" w:rsidRPr="00680B7F" w:rsidRDefault="002D352A" w:rsidP="00ED75EE">
      <w:pPr>
        <w:ind w:left="851" w:hanging="851"/>
        <w:rPr>
          <w:shd w:val="clear" w:color="auto" w:fill="FFFFFF"/>
        </w:rPr>
      </w:pPr>
      <w:r w:rsidRPr="00680B7F">
        <w:rPr>
          <w:shd w:val="clear" w:color="auto" w:fill="FFFFFF"/>
        </w:rPr>
        <w:t>Barbagallo, F. (2001). Italy: the idea and the reality of the nation. </w:t>
      </w:r>
      <w:r w:rsidRPr="00680B7F">
        <w:rPr>
          <w:i/>
          <w:iCs/>
          <w:shd w:val="clear" w:color="auto" w:fill="FFFFFF"/>
        </w:rPr>
        <w:t>Journal of Modern Italian Studies</w:t>
      </w:r>
      <w:r w:rsidRPr="00680B7F">
        <w:rPr>
          <w:shd w:val="clear" w:color="auto" w:fill="FFFFFF"/>
        </w:rPr>
        <w:t>, </w:t>
      </w:r>
      <w:r w:rsidRPr="00680B7F">
        <w:rPr>
          <w:i/>
          <w:iCs/>
          <w:shd w:val="clear" w:color="auto" w:fill="FFFFFF"/>
        </w:rPr>
        <w:t>6</w:t>
      </w:r>
      <w:r w:rsidRPr="00680B7F">
        <w:rPr>
          <w:shd w:val="clear" w:color="auto" w:fill="FFFFFF"/>
        </w:rPr>
        <w:t xml:space="preserve">(3), 388-401. </w:t>
      </w:r>
    </w:p>
    <w:p w14:paraId="310BEF79" w14:textId="77777777" w:rsidR="002D352A" w:rsidRPr="00680B7F" w:rsidRDefault="002D352A" w:rsidP="00ED75EE">
      <w:pPr>
        <w:ind w:left="851" w:hanging="851"/>
        <w:rPr>
          <w:i/>
        </w:rPr>
      </w:pPr>
      <w:r w:rsidRPr="00680B7F">
        <w:t xml:space="preserve">Battistin, E., Gavosto, A., Rettore, E. (1998). </w:t>
      </w:r>
      <w:r w:rsidRPr="00680B7F">
        <w:rPr>
          <w:i/>
        </w:rPr>
        <w:t xml:space="preserve">Why do subsidised firms survive longer? An evaluation of a programme promoting youth entrepreneurship in Italy. </w:t>
      </w:r>
    </w:p>
    <w:p w14:paraId="3BF14ACF" w14:textId="0034C9B2" w:rsidR="00E507FE" w:rsidRPr="00680B7F" w:rsidRDefault="002D352A" w:rsidP="00ED75EE">
      <w:pPr>
        <w:ind w:left="851" w:hanging="851"/>
        <w:rPr>
          <w:shd w:val="clear" w:color="auto" w:fill="FFFFFF"/>
        </w:rPr>
      </w:pPr>
      <w:r w:rsidRPr="00A87F1E">
        <w:rPr>
          <w:shd w:val="clear" w:color="auto" w:fill="FFFFFF"/>
          <w:lang w:val="nl-NL"/>
        </w:rPr>
        <w:t xml:space="preserve">Baum, C. F., Munro, J. M., &amp; Schachter, G. (1990). </w:t>
      </w:r>
      <w:r w:rsidRPr="00680B7F">
        <w:rPr>
          <w:shd w:val="clear" w:color="auto" w:fill="FFFFFF"/>
        </w:rPr>
        <w:t>Structural change and economic development in Southern Italy. </w:t>
      </w:r>
      <w:r w:rsidRPr="00680B7F">
        <w:rPr>
          <w:i/>
          <w:iCs/>
          <w:shd w:val="clear" w:color="auto" w:fill="FFFFFF"/>
        </w:rPr>
        <w:t>The Journal of Development Studies</w:t>
      </w:r>
      <w:r w:rsidRPr="00680B7F">
        <w:rPr>
          <w:shd w:val="clear" w:color="auto" w:fill="FFFFFF"/>
        </w:rPr>
        <w:t>, </w:t>
      </w:r>
      <w:r w:rsidRPr="00680B7F">
        <w:rPr>
          <w:i/>
          <w:iCs/>
          <w:shd w:val="clear" w:color="auto" w:fill="FFFFFF"/>
        </w:rPr>
        <w:t>27</w:t>
      </w:r>
      <w:r w:rsidRPr="00680B7F">
        <w:rPr>
          <w:shd w:val="clear" w:color="auto" w:fill="FFFFFF"/>
        </w:rPr>
        <w:t xml:space="preserve">(1), 54-71. </w:t>
      </w:r>
    </w:p>
    <w:p w14:paraId="2DD44412" w14:textId="77777777" w:rsidR="002D352A" w:rsidRPr="00680B7F" w:rsidRDefault="002D352A" w:rsidP="00ED75EE">
      <w:pPr>
        <w:ind w:left="851" w:hanging="851"/>
        <w:rPr>
          <w:shd w:val="clear" w:color="auto" w:fill="FFFFFF"/>
        </w:rPr>
      </w:pPr>
      <w:r w:rsidRPr="00680B7F">
        <w:rPr>
          <w:shd w:val="clear" w:color="auto" w:fill="FFFFFF"/>
        </w:rPr>
        <w:t>Bertola, G. (1990). Job security, employment and wages. </w:t>
      </w:r>
      <w:r w:rsidRPr="00680B7F">
        <w:rPr>
          <w:i/>
          <w:iCs/>
          <w:shd w:val="clear" w:color="auto" w:fill="FFFFFF"/>
        </w:rPr>
        <w:t>European Economic Review</w:t>
      </w:r>
      <w:r w:rsidRPr="00680B7F">
        <w:rPr>
          <w:shd w:val="clear" w:color="auto" w:fill="FFFFFF"/>
        </w:rPr>
        <w:t>, </w:t>
      </w:r>
      <w:r w:rsidRPr="00680B7F">
        <w:rPr>
          <w:i/>
          <w:iCs/>
          <w:shd w:val="clear" w:color="auto" w:fill="FFFFFF"/>
        </w:rPr>
        <w:t>34</w:t>
      </w:r>
      <w:r w:rsidRPr="00680B7F">
        <w:rPr>
          <w:shd w:val="clear" w:color="auto" w:fill="FFFFFF"/>
        </w:rPr>
        <w:t xml:space="preserve">(4), 851-879. </w:t>
      </w:r>
    </w:p>
    <w:p w14:paraId="434444CD" w14:textId="77777777" w:rsidR="002D352A" w:rsidRPr="00680B7F" w:rsidRDefault="002D352A" w:rsidP="00ED75EE">
      <w:pPr>
        <w:ind w:left="851" w:hanging="851"/>
        <w:rPr>
          <w:shd w:val="clear" w:color="auto" w:fill="FFFFFF"/>
        </w:rPr>
      </w:pPr>
      <w:r w:rsidRPr="00680B7F">
        <w:rPr>
          <w:shd w:val="clear" w:color="auto" w:fill="FFFFFF"/>
        </w:rPr>
        <w:t>Boeri, T., &amp; Jimeno, J. F. (2005). The effects of employment protection: Learning from variable enforcement. </w:t>
      </w:r>
      <w:r w:rsidRPr="00680B7F">
        <w:rPr>
          <w:i/>
          <w:iCs/>
          <w:shd w:val="clear" w:color="auto" w:fill="FFFFFF"/>
        </w:rPr>
        <w:t>European Economic Review</w:t>
      </w:r>
      <w:r w:rsidRPr="00680B7F">
        <w:rPr>
          <w:shd w:val="clear" w:color="auto" w:fill="FFFFFF"/>
        </w:rPr>
        <w:t>, </w:t>
      </w:r>
      <w:r w:rsidRPr="00680B7F">
        <w:rPr>
          <w:i/>
          <w:iCs/>
          <w:shd w:val="clear" w:color="auto" w:fill="FFFFFF"/>
        </w:rPr>
        <w:t>49</w:t>
      </w:r>
      <w:r w:rsidRPr="00680B7F">
        <w:rPr>
          <w:shd w:val="clear" w:color="auto" w:fill="FFFFFF"/>
        </w:rPr>
        <w:t>(8), 2057-2077.</w:t>
      </w:r>
    </w:p>
    <w:p w14:paraId="2D103348" w14:textId="77777777" w:rsidR="002D352A" w:rsidRPr="00680B7F" w:rsidRDefault="002D352A" w:rsidP="00ED75EE">
      <w:pPr>
        <w:ind w:left="851" w:hanging="851"/>
      </w:pPr>
      <w:r w:rsidRPr="00680B7F">
        <w:t xml:space="preserve">Bohlen, C. (1996, November 15). North-South Divide In Italy: A Problem For Europe, Too. </w:t>
      </w:r>
      <w:r w:rsidRPr="00680B7F">
        <w:rPr>
          <w:i/>
        </w:rPr>
        <w:t>New York Times</w:t>
      </w:r>
      <w:r w:rsidRPr="00680B7F">
        <w:t xml:space="preserve">. Retrieved from </w:t>
      </w:r>
      <w:hyperlink r:id="rId19" w:history="1">
        <w:r w:rsidRPr="00680B7F">
          <w:rPr>
            <w:rStyle w:val="Hyperlink"/>
            <w:rFonts w:asciiTheme="minorHAnsi" w:hAnsiTheme="minorHAnsi"/>
          </w:rPr>
          <w:t>http://www.nytimes.com/1996/11/15/world/north-south-divide-in-italy-a-problem-for-europe-too.html</w:t>
        </w:r>
      </w:hyperlink>
      <w:r w:rsidRPr="00680B7F">
        <w:t>.</w:t>
      </w:r>
    </w:p>
    <w:p w14:paraId="618C1D95" w14:textId="77777777" w:rsidR="002D352A" w:rsidRPr="00680B7F" w:rsidRDefault="002D352A" w:rsidP="00ED75EE">
      <w:pPr>
        <w:ind w:left="851" w:hanging="851"/>
        <w:rPr>
          <w:shd w:val="clear" w:color="auto" w:fill="FFFFFF"/>
        </w:rPr>
      </w:pPr>
      <w:r w:rsidRPr="00680B7F">
        <w:rPr>
          <w:shd w:val="clear" w:color="auto" w:fill="FFFFFF"/>
        </w:rPr>
        <w:t xml:space="preserve">Boland, V. (2009, June 12). Modern dilemma for world's oldest bank. </w:t>
      </w:r>
      <w:r w:rsidRPr="00680B7F">
        <w:rPr>
          <w:i/>
          <w:shd w:val="clear" w:color="auto" w:fill="FFFFFF"/>
        </w:rPr>
        <w:t>Financial Times</w:t>
      </w:r>
      <w:r w:rsidRPr="00680B7F">
        <w:rPr>
          <w:shd w:val="clear" w:color="auto" w:fill="FFFFFF"/>
        </w:rPr>
        <w:t>. Retrieved from https://www.ft.com/content/a034542e-5771-11de-8c47-00144feabdc0.</w:t>
      </w:r>
    </w:p>
    <w:p w14:paraId="42097B47" w14:textId="0C14C4B1" w:rsidR="00ED75EE" w:rsidRPr="00680B7F" w:rsidRDefault="00ED75EE" w:rsidP="00ED75EE">
      <w:pPr>
        <w:ind w:left="851" w:hanging="851"/>
        <w:rPr>
          <w:shd w:val="clear" w:color="auto" w:fill="FFFFFF"/>
        </w:rPr>
      </w:pPr>
      <w:r w:rsidRPr="00680B7F">
        <w:rPr>
          <w:rFonts w:eastAsia="Times New Roman"/>
          <w:color w:val="222222"/>
          <w:shd w:val="clear" w:color="auto" w:fill="FFFFFF"/>
        </w:rPr>
        <w:t>Bottazzi, L., &amp; Da Rin, M. (2002). Venture capital in Europe and the financing of innovative companies. </w:t>
      </w:r>
      <w:r w:rsidRPr="00680B7F">
        <w:rPr>
          <w:rFonts w:eastAsia="Times New Roman"/>
          <w:i/>
          <w:iCs/>
          <w:color w:val="222222"/>
          <w:shd w:val="clear" w:color="auto" w:fill="FFFFFF"/>
        </w:rPr>
        <w:t>Economic policy</w:t>
      </w:r>
      <w:r w:rsidRPr="00680B7F">
        <w:rPr>
          <w:rFonts w:eastAsia="Times New Roman"/>
          <w:color w:val="222222"/>
          <w:shd w:val="clear" w:color="auto" w:fill="FFFFFF"/>
        </w:rPr>
        <w:t>, </w:t>
      </w:r>
      <w:r w:rsidRPr="00680B7F">
        <w:rPr>
          <w:rFonts w:eastAsia="Times New Roman"/>
          <w:i/>
          <w:iCs/>
          <w:color w:val="222222"/>
          <w:shd w:val="clear" w:color="auto" w:fill="FFFFFF"/>
        </w:rPr>
        <w:t>17</w:t>
      </w:r>
      <w:r w:rsidRPr="00680B7F">
        <w:rPr>
          <w:rFonts w:eastAsia="Times New Roman"/>
          <w:color w:val="222222"/>
          <w:shd w:val="clear" w:color="auto" w:fill="FFFFFF"/>
        </w:rPr>
        <w:t>(34), 229-270.</w:t>
      </w:r>
    </w:p>
    <w:p w14:paraId="5757C175" w14:textId="77777777" w:rsidR="002D352A" w:rsidRPr="00680B7F" w:rsidRDefault="002D352A" w:rsidP="00ED75EE">
      <w:pPr>
        <w:ind w:left="851" w:hanging="851"/>
      </w:pPr>
      <w:r w:rsidRPr="00680B7F">
        <w:t xml:space="preserve">Cafagna L., (1989). </w:t>
      </w:r>
      <w:r w:rsidRPr="00680B7F">
        <w:rPr>
          <w:i/>
          <w:iCs/>
        </w:rPr>
        <w:t>Dualismo e sviluppo nella storia d’Italia</w:t>
      </w:r>
      <w:r w:rsidRPr="00680B7F">
        <w:t xml:space="preserve">. Venice: Marsilio. </w:t>
      </w:r>
    </w:p>
    <w:p w14:paraId="5CA587A9" w14:textId="77777777" w:rsidR="002D352A" w:rsidRPr="00680B7F" w:rsidRDefault="002D352A" w:rsidP="00ED75EE">
      <w:pPr>
        <w:ind w:left="851" w:hanging="851"/>
      </w:pPr>
      <w:r w:rsidRPr="00680B7F">
        <w:rPr>
          <w:rFonts w:eastAsia="Times New Roman"/>
          <w:color w:val="222222"/>
          <w:shd w:val="clear" w:color="auto" w:fill="FFFFFF"/>
          <w:lang w:eastAsia="en-GB"/>
        </w:rPr>
        <w:t>Calmfors, L., &amp; Driffill, J. (1988). Bargaining structure, corporatism and macroeconomic performance. </w:t>
      </w:r>
      <w:r w:rsidRPr="00680B7F">
        <w:rPr>
          <w:rFonts w:eastAsia="Times New Roman"/>
          <w:i/>
          <w:iCs/>
          <w:color w:val="222222"/>
          <w:shd w:val="clear" w:color="auto" w:fill="FFFFFF"/>
          <w:lang w:eastAsia="en-GB"/>
        </w:rPr>
        <w:t>Economic policy</w:t>
      </w:r>
      <w:r w:rsidRPr="00680B7F">
        <w:rPr>
          <w:rFonts w:eastAsia="Times New Roman"/>
          <w:color w:val="222222"/>
          <w:shd w:val="clear" w:color="auto" w:fill="FFFFFF"/>
          <w:lang w:eastAsia="en-GB"/>
        </w:rPr>
        <w:t>, </w:t>
      </w:r>
      <w:r w:rsidRPr="00680B7F">
        <w:rPr>
          <w:rFonts w:eastAsia="Times New Roman"/>
          <w:i/>
          <w:iCs/>
          <w:color w:val="222222"/>
          <w:shd w:val="clear" w:color="auto" w:fill="FFFFFF"/>
          <w:lang w:eastAsia="en-GB"/>
        </w:rPr>
        <w:t>3</w:t>
      </w:r>
      <w:r w:rsidRPr="00680B7F">
        <w:rPr>
          <w:rFonts w:eastAsia="Times New Roman"/>
          <w:color w:val="222222"/>
          <w:shd w:val="clear" w:color="auto" w:fill="FFFFFF"/>
          <w:lang w:eastAsia="en-GB"/>
        </w:rPr>
        <w:t>(6), 13-61.</w:t>
      </w:r>
    </w:p>
    <w:p w14:paraId="55523649" w14:textId="77777777" w:rsidR="002D352A" w:rsidRPr="00680B7F" w:rsidRDefault="002D352A" w:rsidP="00ED75EE">
      <w:pPr>
        <w:ind w:left="851" w:hanging="851"/>
        <w:rPr>
          <w:rFonts w:eastAsia="Times New Roman"/>
          <w:color w:val="222222"/>
          <w:shd w:val="clear" w:color="auto" w:fill="FFFFFF"/>
          <w:lang w:eastAsia="en-GB"/>
        </w:rPr>
      </w:pPr>
      <w:r w:rsidRPr="00680B7F">
        <w:rPr>
          <w:rFonts w:eastAsia="Times New Roman"/>
          <w:color w:val="222222"/>
          <w:shd w:val="clear" w:color="auto" w:fill="FFFFFF"/>
          <w:lang w:eastAsia="en-GB"/>
        </w:rPr>
        <w:t xml:space="preserve">Camera dei Deputati. (n.d.). </w:t>
      </w:r>
      <w:r w:rsidRPr="00680B7F">
        <w:rPr>
          <w:rFonts w:eastAsia="Times New Roman"/>
          <w:i/>
          <w:color w:val="222222"/>
          <w:shd w:val="clear" w:color="auto" w:fill="FFFFFF"/>
          <w:lang w:eastAsia="en-GB"/>
        </w:rPr>
        <w:t>Legge 488/92 e riforma degli incentivi.</w:t>
      </w:r>
      <w:r w:rsidRPr="00680B7F">
        <w:rPr>
          <w:rFonts w:eastAsia="Times New Roman"/>
          <w:color w:val="222222"/>
          <w:shd w:val="clear" w:color="auto" w:fill="FFFFFF"/>
          <w:lang w:eastAsia="en-GB"/>
        </w:rPr>
        <w:t xml:space="preserve"> Retrieved from http://leg15.camera.it/cartellecomuni/leg14/RapportoAttivitaCommissioni/testi/05/05_cap22_sch01.htm#_ftn1.</w:t>
      </w:r>
    </w:p>
    <w:p w14:paraId="4DF96AD5" w14:textId="77777777" w:rsidR="002D352A" w:rsidRPr="00680B7F" w:rsidRDefault="002D352A" w:rsidP="00ED75EE">
      <w:pPr>
        <w:ind w:left="851" w:hanging="851"/>
        <w:rPr>
          <w:rFonts w:eastAsia="Times New Roman"/>
          <w:color w:val="222222"/>
          <w:shd w:val="clear" w:color="auto" w:fill="FFFFFF"/>
          <w:lang w:eastAsia="en-GB"/>
        </w:rPr>
      </w:pPr>
      <w:r w:rsidRPr="00680B7F">
        <w:rPr>
          <w:rFonts w:eastAsia="Times New Roman"/>
          <w:color w:val="222222"/>
          <w:shd w:val="clear" w:color="auto" w:fill="FFFFFF"/>
          <w:lang w:eastAsia="en-GB"/>
        </w:rPr>
        <w:t>Carinci, F. (2015). </w:t>
      </w:r>
      <w:r w:rsidRPr="00680B7F">
        <w:rPr>
          <w:rFonts w:eastAsia="Times New Roman"/>
          <w:i/>
          <w:iCs/>
          <w:color w:val="222222"/>
          <w:shd w:val="clear" w:color="auto" w:fill="FFFFFF"/>
          <w:lang w:eastAsia="en-GB"/>
        </w:rPr>
        <w:t>Labour Law and Industrial Relations in Italy: Update to the Jobs Act</w:t>
      </w:r>
      <w:r w:rsidRPr="00680B7F">
        <w:rPr>
          <w:rFonts w:eastAsia="Times New Roman"/>
          <w:color w:val="222222"/>
          <w:shd w:val="clear" w:color="auto" w:fill="FFFFFF"/>
          <w:lang w:eastAsia="en-GB"/>
        </w:rPr>
        <w:t> (No. 183-2014). Ipsoa.</w:t>
      </w:r>
    </w:p>
    <w:p w14:paraId="74843ED3" w14:textId="77777777" w:rsidR="002D352A" w:rsidRPr="00680B7F" w:rsidRDefault="002D352A" w:rsidP="00ED75EE">
      <w:pPr>
        <w:ind w:left="851" w:hanging="851"/>
      </w:pPr>
      <w:r w:rsidRPr="00680B7F">
        <w:rPr>
          <w:rFonts w:eastAsia="Times New Roman"/>
          <w:color w:val="222222"/>
          <w:shd w:val="clear" w:color="auto" w:fill="FFFFFF"/>
          <w:lang w:eastAsia="en-GB"/>
        </w:rPr>
        <w:t>Castellani, D. (2018). Mortgage</w:t>
      </w:r>
      <w:r w:rsidRPr="00680B7F">
        <w:rPr>
          <w:rFonts w:eastAsia="Calibri" w:cs="Calibri"/>
          <w:color w:val="222222"/>
          <w:shd w:val="clear" w:color="auto" w:fill="FFFFFF"/>
          <w:lang w:eastAsia="en-GB"/>
        </w:rPr>
        <w:t>‐</w:t>
      </w:r>
      <w:r w:rsidRPr="00680B7F">
        <w:rPr>
          <w:rFonts w:eastAsia="Times New Roman"/>
          <w:color w:val="222222"/>
          <w:shd w:val="clear" w:color="auto" w:fill="FFFFFF"/>
          <w:lang w:eastAsia="en-GB"/>
        </w:rPr>
        <w:t>backed Securitization and SME Lending During the Financial and Economic Crisis: Evidence from the Italian Cooperative Banking System. </w:t>
      </w:r>
      <w:r w:rsidRPr="00680B7F">
        <w:rPr>
          <w:rFonts w:eastAsia="Times New Roman"/>
          <w:i/>
          <w:iCs/>
          <w:color w:val="222222"/>
          <w:shd w:val="clear" w:color="auto" w:fill="FFFFFF"/>
          <w:lang w:eastAsia="en-GB"/>
        </w:rPr>
        <w:t>Economic Notes</w:t>
      </w:r>
      <w:r w:rsidRPr="00680B7F">
        <w:rPr>
          <w:rFonts w:eastAsia="Times New Roman"/>
          <w:color w:val="222222"/>
          <w:shd w:val="clear" w:color="auto" w:fill="FFFFFF"/>
          <w:lang w:eastAsia="en-GB"/>
        </w:rPr>
        <w:t>, </w:t>
      </w:r>
      <w:r w:rsidRPr="00680B7F">
        <w:rPr>
          <w:rFonts w:eastAsia="Times New Roman"/>
          <w:i/>
          <w:iCs/>
          <w:color w:val="222222"/>
          <w:shd w:val="clear" w:color="auto" w:fill="FFFFFF"/>
          <w:lang w:eastAsia="en-GB"/>
        </w:rPr>
        <w:t>47</w:t>
      </w:r>
      <w:r w:rsidRPr="00680B7F">
        <w:rPr>
          <w:rFonts w:eastAsia="Times New Roman"/>
          <w:color w:val="222222"/>
          <w:shd w:val="clear" w:color="auto" w:fill="FFFFFF"/>
          <w:lang w:eastAsia="en-GB"/>
        </w:rPr>
        <w:t>(1), 187-222.</w:t>
      </w:r>
    </w:p>
    <w:p w14:paraId="106B0F81" w14:textId="77777777" w:rsidR="002D352A" w:rsidRPr="00680B7F" w:rsidRDefault="002D352A" w:rsidP="00ED75EE">
      <w:pPr>
        <w:ind w:left="851" w:hanging="851"/>
      </w:pPr>
      <w:r w:rsidRPr="00680B7F">
        <w:t xml:space="preserve">Cazzola, F., (1988). </w:t>
      </w:r>
      <w:r w:rsidRPr="00680B7F">
        <w:rPr>
          <w:i/>
        </w:rPr>
        <w:t>Della Corruzione</w:t>
      </w:r>
      <w:r w:rsidRPr="00680B7F">
        <w:t>. Bologna: Il Mulino.</w:t>
      </w:r>
    </w:p>
    <w:p w14:paraId="763E7C3C" w14:textId="77777777" w:rsidR="002D352A" w:rsidRPr="00680B7F" w:rsidRDefault="002D352A" w:rsidP="00ED75EE">
      <w:pPr>
        <w:ind w:left="851" w:hanging="851"/>
      </w:pPr>
      <w:r w:rsidRPr="00680B7F">
        <w:rPr>
          <w:rFonts w:eastAsia="Times New Roman"/>
          <w:color w:val="222222"/>
          <w:shd w:val="clear" w:color="auto" w:fill="FFFFFF"/>
          <w:lang w:eastAsia="en-GB"/>
        </w:rPr>
        <w:t>Cirillo, V., Fana, M., &amp; Guarascio, D. (2017). Labour market reforms in Italy: evaluating the effects of the Jobs Act. </w:t>
      </w:r>
      <w:r w:rsidRPr="00680B7F">
        <w:rPr>
          <w:rFonts w:eastAsia="Times New Roman"/>
          <w:i/>
          <w:iCs/>
          <w:color w:val="222222"/>
          <w:shd w:val="clear" w:color="auto" w:fill="FFFFFF"/>
          <w:lang w:eastAsia="en-GB"/>
        </w:rPr>
        <w:t>Economia Politica</w:t>
      </w:r>
      <w:r w:rsidRPr="00680B7F">
        <w:rPr>
          <w:rFonts w:eastAsia="Times New Roman"/>
          <w:color w:val="222222"/>
          <w:shd w:val="clear" w:color="auto" w:fill="FFFFFF"/>
          <w:lang w:eastAsia="en-GB"/>
        </w:rPr>
        <w:t>, </w:t>
      </w:r>
      <w:r w:rsidRPr="00680B7F">
        <w:rPr>
          <w:rFonts w:eastAsia="Times New Roman"/>
          <w:i/>
          <w:iCs/>
          <w:color w:val="222222"/>
          <w:shd w:val="clear" w:color="auto" w:fill="FFFFFF"/>
          <w:lang w:eastAsia="en-GB"/>
        </w:rPr>
        <w:t>34</w:t>
      </w:r>
      <w:r w:rsidRPr="00680B7F">
        <w:rPr>
          <w:rFonts w:eastAsia="Times New Roman"/>
          <w:color w:val="222222"/>
          <w:shd w:val="clear" w:color="auto" w:fill="FFFFFF"/>
          <w:lang w:eastAsia="en-GB"/>
        </w:rPr>
        <w:t>(2), 211-232.</w:t>
      </w:r>
    </w:p>
    <w:p w14:paraId="563108B9" w14:textId="77777777" w:rsidR="002D352A" w:rsidRPr="00680B7F" w:rsidRDefault="002D352A" w:rsidP="00ED75EE">
      <w:pPr>
        <w:ind w:left="851" w:hanging="851"/>
        <w:rPr>
          <w:rFonts w:eastAsia="Times New Roman"/>
          <w:color w:val="222222"/>
          <w:shd w:val="clear" w:color="auto" w:fill="FFFFFF"/>
          <w:lang w:eastAsia="en-GB"/>
        </w:rPr>
      </w:pPr>
      <w:r w:rsidRPr="00680B7F">
        <w:rPr>
          <w:rFonts w:eastAsia="Times New Roman"/>
          <w:color w:val="222222"/>
          <w:shd w:val="clear" w:color="auto" w:fill="FFFFFF"/>
          <w:lang w:eastAsia="en-GB"/>
        </w:rPr>
        <w:t>Coccorese, P. (2013). Assessing the competitive conditions in the Italian banking system: some empirical evidence. </w:t>
      </w:r>
      <w:r w:rsidRPr="00680B7F">
        <w:rPr>
          <w:rFonts w:eastAsia="Times New Roman"/>
          <w:i/>
          <w:iCs/>
          <w:color w:val="222222"/>
          <w:shd w:val="clear" w:color="auto" w:fill="FFFFFF"/>
          <w:lang w:eastAsia="en-GB"/>
        </w:rPr>
        <w:t>PSL Quarterly Review</w:t>
      </w:r>
      <w:r w:rsidRPr="00680B7F">
        <w:rPr>
          <w:rFonts w:eastAsia="Times New Roman"/>
          <w:color w:val="222222"/>
          <w:shd w:val="clear" w:color="auto" w:fill="FFFFFF"/>
          <w:lang w:eastAsia="en-GB"/>
        </w:rPr>
        <w:t>, </w:t>
      </w:r>
      <w:r w:rsidRPr="00680B7F">
        <w:rPr>
          <w:rFonts w:eastAsia="Times New Roman"/>
          <w:i/>
          <w:iCs/>
          <w:color w:val="222222"/>
          <w:shd w:val="clear" w:color="auto" w:fill="FFFFFF"/>
          <w:lang w:eastAsia="en-GB"/>
        </w:rPr>
        <w:t>51</w:t>
      </w:r>
      <w:r w:rsidRPr="00680B7F">
        <w:rPr>
          <w:rFonts w:eastAsia="Times New Roman"/>
          <w:color w:val="222222"/>
          <w:shd w:val="clear" w:color="auto" w:fill="FFFFFF"/>
          <w:lang w:eastAsia="en-GB"/>
        </w:rPr>
        <w:t>(205).</w:t>
      </w:r>
    </w:p>
    <w:p w14:paraId="32289605" w14:textId="77777777" w:rsidR="002D352A" w:rsidRPr="00680B7F" w:rsidRDefault="002D352A" w:rsidP="00ED75EE">
      <w:pPr>
        <w:ind w:left="851" w:hanging="851"/>
        <w:rPr>
          <w:shd w:val="clear" w:color="auto" w:fill="FFFFFF"/>
        </w:rPr>
      </w:pPr>
      <w:r w:rsidRPr="00680B7F">
        <w:t xml:space="preserve">Daniele, V.  </w:t>
      </w:r>
      <w:r w:rsidRPr="00680B7F">
        <w:rPr>
          <w:shd w:val="clear" w:color="auto" w:fill="FFFFFF"/>
        </w:rPr>
        <w:t xml:space="preserve">&amp; </w:t>
      </w:r>
      <w:r w:rsidRPr="00680B7F">
        <w:t xml:space="preserve">Malanima, P. (2007). Il prodotto delle regioni e il divario Nord-Sud in Italia (1861–2004). </w:t>
      </w:r>
      <w:r w:rsidRPr="00680B7F">
        <w:rPr>
          <w:i/>
        </w:rPr>
        <w:t>Rivista di Politica Economica, 67</w:t>
      </w:r>
      <w:r w:rsidRPr="00680B7F">
        <w:t>,  267–315</w:t>
      </w:r>
      <w:r w:rsidRPr="00680B7F">
        <w:rPr>
          <w:shd w:val="clear" w:color="auto" w:fill="FFFFFF"/>
        </w:rPr>
        <w:t xml:space="preserve"> </w:t>
      </w:r>
    </w:p>
    <w:p w14:paraId="5A101E79" w14:textId="77777777" w:rsidR="002D352A" w:rsidRPr="00680B7F" w:rsidRDefault="002D352A" w:rsidP="00ED75EE">
      <w:pPr>
        <w:ind w:left="851" w:hanging="851"/>
        <w:rPr>
          <w:shd w:val="clear" w:color="auto" w:fill="FFFFFF"/>
        </w:rPr>
      </w:pPr>
      <w:r w:rsidRPr="00680B7F">
        <w:rPr>
          <w:shd w:val="clear" w:color="auto" w:fill="FFFFFF"/>
        </w:rPr>
        <w:t>Daniele, V., &amp; Marani, U. (2011). Organized crime, the quality of local institutions and FDI in Italy: A panel data analysis. </w:t>
      </w:r>
      <w:r w:rsidRPr="00680B7F">
        <w:rPr>
          <w:i/>
          <w:iCs/>
          <w:shd w:val="clear" w:color="auto" w:fill="FFFFFF"/>
        </w:rPr>
        <w:t>European Journal of Political Economy</w:t>
      </w:r>
      <w:r w:rsidRPr="00680B7F">
        <w:rPr>
          <w:shd w:val="clear" w:color="auto" w:fill="FFFFFF"/>
        </w:rPr>
        <w:t>, </w:t>
      </w:r>
      <w:r w:rsidRPr="00680B7F">
        <w:rPr>
          <w:i/>
          <w:iCs/>
          <w:shd w:val="clear" w:color="auto" w:fill="FFFFFF"/>
        </w:rPr>
        <w:t>27</w:t>
      </w:r>
      <w:r w:rsidRPr="00680B7F">
        <w:rPr>
          <w:shd w:val="clear" w:color="auto" w:fill="FFFFFF"/>
        </w:rPr>
        <w:t>(1), 132-142.</w:t>
      </w:r>
    </w:p>
    <w:p w14:paraId="376DEDEF" w14:textId="77777777" w:rsidR="002D352A" w:rsidRPr="00680B7F" w:rsidRDefault="002D352A" w:rsidP="00ED75EE">
      <w:pPr>
        <w:ind w:left="851" w:hanging="851"/>
        <w:rPr>
          <w:shd w:val="clear" w:color="auto" w:fill="FFFFFF"/>
        </w:rPr>
      </w:pPr>
      <w:r w:rsidRPr="00680B7F">
        <w:t>D’Attore P.P. (1987), Italian Reconstruction and “Depressed Areas”: The Marshall Plan in the Mezzogiorno, Center for European Studies Working Paper Series Harvard University.</w:t>
      </w:r>
    </w:p>
    <w:p w14:paraId="0F4DCBD5" w14:textId="77777777" w:rsidR="002D352A" w:rsidRPr="00680B7F" w:rsidRDefault="002D352A" w:rsidP="00ED75EE">
      <w:pPr>
        <w:ind w:left="851" w:hanging="851"/>
        <w:rPr>
          <w:shd w:val="clear" w:color="auto" w:fill="FFFFFF"/>
        </w:rPr>
      </w:pPr>
      <w:r w:rsidRPr="00680B7F">
        <w:rPr>
          <w:shd w:val="clear" w:color="auto" w:fill="FFFFFF"/>
        </w:rPr>
        <w:t>De Roover, R. (1999). </w:t>
      </w:r>
      <w:r w:rsidRPr="00680B7F">
        <w:rPr>
          <w:i/>
          <w:iCs/>
          <w:shd w:val="clear" w:color="auto" w:fill="FFFFFF"/>
        </w:rPr>
        <w:t>The rise and decline of the Medici Bank: 1397-1494</w:t>
      </w:r>
      <w:r w:rsidRPr="00680B7F">
        <w:rPr>
          <w:shd w:val="clear" w:color="auto" w:fill="FFFFFF"/>
        </w:rPr>
        <w:t>. Beard Books.</w:t>
      </w:r>
    </w:p>
    <w:p w14:paraId="36917456" w14:textId="77777777" w:rsidR="002D352A" w:rsidRPr="00680B7F" w:rsidRDefault="002D352A" w:rsidP="00ED75EE">
      <w:pPr>
        <w:ind w:left="851" w:hanging="851"/>
        <w:rPr>
          <w:rFonts w:eastAsia="Times New Roman"/>
        </w:rPr>
      </w:pPr>
      <w:r w:rsidRPr="00680B7F">
        <w:rPr>
          <w:rFonts w:eastAsia="Times New Roman"/>
        </w:rPr>
        <w:t xml:space="preserve">Del Monte, A. &amp; Scalera, D. (2001) </w:t>
      </w:r>
      <w:r w:rsidRPr="00680B7F">
        <w:rPr>
          <w:rFonts w:eastAsia="Times New Roman"/>
          <w:i/>
        </w:rPr>
        <w:t xml:space="preserve">The Life Duration of Small Firms Born Within a Start-up Programme: Evidence from Italy. </w:t>
      </w:r>
      <w:r w:rsidRPr="00680B7F">
        <w:rPr>
          <w:rFonts w:eastAsia="Times New Roman"/>
        </w:rPr>
        <w:t>Regional Studies, 35:1, 11-21.</w:t>
      </w:r>
    </w:p>
    <w:p w14:paraId="0528C570" w14:textId="77777777" w:rsidR="002D352A" w:rsidRPr="00680B7F" w:rsidRDefault="002D352A" w:rsidP="00ED75EE">
      <w:pPr>
        <w:ind w:left="851" w:hanging="851"/>
        <w:rPr>
          <w:i/>
          <w:color w:val="000000"/>
        </w:rPr>
      </w:pPr>
      <w:r w:rsidRPr="00680B7F">
        <w:rPr>
          <w:color w:val="000000"/>
        </w:rPr>
        <w:t xml:space="preserve">Dilli, S., Henrekson, M., &amp; Westerhuis, G. (2016). </w:t>
      </w:r>
      <w:r w:rsidRPr="00680B7F">
        <w:rPr>
          <w:i/>
        </w:rPr>
        <w:t xml:space="preserve">The institutional evolution of labour market institutions in Europe and entrepreneurship. </w:t>
      </w:r>
      <w:r w:rsidRPr="00680B7F">
        <w:rPr>
          <w:i/>
          <w:color w:val="000000"/>
        </w:rPr>
        <w:t>Mimeo.</w:t>
      </w:r>
    </w:p>
    <w:p w14:paraId="082B0407" w14:textId="77777777" w:rsidR="002D352A" w:rsidRPr="00680B7F" w:rsidRDefault="002D352A" w:rsidP="00ED75EE">
      <w:pPr>
        <w:ind w:left="851" w:hanging="851"/>
        <w:rPr>
          <w:shd w:val="clear" w:color="auto" w:fill="FFFFFF"/>
        </w:rPr>
      </w:pPr>
      <w:r w:rsidRPr="00680B7F">
        <w:rPr>
          <w:shd w:val="clear" w:color="auto" w:fill="FFFFFF"/>
        </w:rPr>
        <w:t>D’onza, G., Brotini, F., &amp; Zarone, V. (2017). Disclosure on Measures to Prevent Corruption Risks: A Study of Italian Local Governments. </w:t>
      </w:r>
      <w:r w:rsidRPr="00680B7F">
        <w:rPr>
          <w:i/>
          <w:iCs/>
          <w:shd w:val="clear" w:color="auto" w:fill="FFFFFF"/>
        </w:rPr>
        <w:t>International Journal of Public Administration</w:t>
      </w:r>
      <w:r w:rsidRPr="00680B7F">
        <w:rPr>
          <w:shd w:val="clear" w:color="auto" w:fill="FFFFFF"/>
        </w:rPr>
        <w:t>, </w:t>
      </w:r>
      <w:r w:rsidRPr="00680B7F">
        <w:rPr>
          <w:i/>
          <w:iCs/>
          <w:shd w:val="clear" w:color="auto" w:fill="FFFFFF"/>
        </w:rPr>
        <w:t>40</w:t>
      </w:r>
      <w:r w:rsidRPr="00680B7F">
        <w:rPr>
          <w:shd w:val="clear" w:color="auto" w:fill="FFFFFF"/>
        </w:rPr>
        <w:t xml:space="preserve">(7), 612-624. </w:t>
      </w:r>
    </w:p>
    <w:p w14:paraId="754625B4" w14:textId="77777777" w:rsidR="002D352A" w:rsidRPr="00680B7F" w:rsidRDefault="002D352A" w:rsidP="00ED75EE">
      <w:pPr>
        <w:ind w:left="851" w:hanging="851"/>
        <w:rPr>
          <w:shd w:val="clear" w:color="auto" w:fill="FFFFFF"/>
        </w:rPr>
      </w:pPr>
      <w:r w:rsidRPr="00680B7F">
        <w:rPr>
          <w:shd w:val="clear" w:color="auto" w:fill="FFFFFF"/>
        </w:rPr>
        <w:t>Duggan, C. (2013). </w:t>
      </w:r>
      <w:r w:rsidRPr="00680B7F">
        <w:rPr>
          <w:i/>
          <w:iCs/>
          <w:shd w:val="clear" w:color="auto" w:fill="FFFFFF"/>
        </w:rPr>
        <w:t xml:space="preserve">A concise history of Italy </w:t>
      </w:r>
      <w:r w:rsidRPr="00680B7F">
        <w:rPr>
          <w:iCs/>
          <w:shd w:val="clear" w:color="auto" w:fill="FFFFFF"/>
        </w:rPr>
        <w:t>(Cambridge Concise Histories)</w:t>
      </w:r>
      <w:r w:rsidRPr="00680B7F">
        <w:rPr>
          <w:shd w:val="clear" w:color="auto" w:fill="FFFFFF"/>
        </w:rPr>
        <w:t>. Cambridge: University Press.</w:t>
      </w:r>
    </w:p>
    <w:p w14:paraId="1F216E31" w14:textId="77777777" w:rsidR="002D352A" w:rsidRPr="00680B7F" w:rsidRDefault="002D352A" w:rsidP="00ED75EE">
      <w:pPr>
        <w:ind w:left="851" w:hanging="851"/>
        <w:rPr>
          <w:shd w:val="clear" w:color="auto" w:fill="FFFFFF"/>
        </w:rPr>
      </w:pPr>
      <w:r w:rsidRPr="00680B7F">
        <w:lastRenderedPageBreak/>
        <w:t xml:space="preserve">ECB (2017), </w:t>
      </w:r>
      <w:r w:rsidRPr="00680B7F">
        <w:rPr>
          <w:i/>
        </w:rPr>
        <w:t>Report on Financial Structures 2017</w:t>
      </w:r>
      <w:r w:rsidRPr="00680B7F">
        <w:t>, ECB, Frankfurt.</w:t>
      </w:r>
    </w:p>
    <w:p w14:paraId="608D14C2" w14:textId="77777777" w:rsidR="002D352A" w:rsidRPr="00680B7F" w:rsidRDefault="002D352A" w:rsidP="00ED75EE">
      <w:pPr>
        <w:ind w:left="851" w:hanging="851"/>
        <w:rPr>
          <w:color w:val="222222"/>
          <w:shd w:val="clear" w:color="auto" w:fill="FFFFFF"/>
        </w:rPr>
      </w:pPr>
      <w:r w:rsidRPr="00680B7F">
        <w:rPr>
          <w:color w:val="222222"/>
          <w:shd w:val="clear" w:color="auto" w:fill="FFFFFF"/>
        </w:rPr>
        <w:t>Etzkowitz, H. (2004). The evolution of the entrepreneurial university. </w:t>
      </w:r>
      <w:r w:rsidRPr="00680B7F">
        <w:rPr>
          <w:i/>
          <w:iCs/>
          <w:color w:val="222222"/>
          <w:shd w:val="clear" w:color="auto" w:fill="FFFFFF"/>
        </w:rPr>
        <w:t>International Journal of Technology and Globalisation</w:t>
      </w:r>
      <w:r w:rsidRPr="00680B7F">
        <w:rPr>
          <w:color w:val="222222"/>
          <w:shd w:val="clear" w:color="auto" w:fill="FFFFFF"/>
        </w:rPr>
        <w:t>, </w:t>
      </w:r>
      <w:r w:rsidRPr="00680B7F">
        <w:rPr>
          <w:i/>
          <w:iCs/>
          <w:color w:val="222222"/>
          <w:shd w:val="clear" w:color="auto" w:fill="FFFFFF"/>
        </w:rPr>
        <w:t>1</w:t>
      </w:r>
      <w:r w:rsidRPr="00680B7F">
        <w:rPr>
          <w:color w:val="222222"/>
          <w:shd w:val="clear" w:color="auto" w:fill="FFFFFF"/>
        </w:rPr>
        <w:t>(1), 64-77.</w:t>
      </w:r>
    </w:p>
    <w:p w14:paraId="1F6230D8" w14:textId="77777777" w:rsidR="002D352A" w:rsidRPr="00680B7F" w:rsidRDefault="002D352A" w:rsidP="00ED75EE">
      <w:pPr>
        <w:ind w:left="851" w:hanging="851"/>
        <w:rPr>
          <w:shd w:val="clear" w:color="auto" w:fill="FFFFFF"/>
        </w:rPr>
      </w:pPr>
      <w:r w:rsidRPr="00680B7F">
        <w:rPr>
          <w:shd w:val="clear" w:color="auto" w:fill="FFFFFF"/>
        </w:rPr>
        <w:t>Eurofound (2009). Italy: ‘Wage Formation’. Retrieved from https://www.eurofound.europa. eu/observatories/eurwork/comparative-information/national-contributions/italy/italy-wage-formation.</w:t>
      </w:r>
    </w:p>
    <w:p w14:paraId="14F88432" w14:textId="77777777" w:rsidR="002D352A" w:rsidRPr="00680B7F" w:rsidRDefault="002D352A" w:rsidP="00ED75EE">
      <w:pPr>
        <w:ind w:left="851" w:hanging="851"/>
        <w:rPr>
          <w:shd w:val="clear" w:color="auto" w:fill="FFFFFF"/>
        </w:rPr>
      </w:pPr>
      <w:r w:rsidRPr="00680B7F">
        <w:rPr>
          <w:shd w:val="clear" w:color="auto" w:fill="FFFFFF"/>
        </w:rPr>
        <w:t xml:space="preserve">Europroject. (n.d.). </w:t>
      </w:r>
      <w:r w:rsidRPr="00680B7F">
        <w:rPr>
          <w:i/>
          <w:shd w:val="clear" w:color="auto" w:fill="FFFFFF"/>
        </w:rPr>
        <w:t>598 Regionale.</w:t>
      </w:r>
      <w:r w:rsidRPr="00680B7F">
        <w:rPr>
          <w:shd w:val="clear" w:color="auto" w:fill="FFFFFF"/>
        </w:rPr>
        <w:t xml:space="preserve"> Retrieved from http://www.europroject-online.it/Agevolazioni/SkNaz/A/598_regionale.htm.</w:t>
      </w:r>
    </w:p>
    <w:p w14:paraId="1CF42EB5" w14:textId="77777777" w:rsidR="002D352A" w:rsidRPr="00680B7F" w:rsidRDefault="002D352A" w:rsidP="00ED75EE">
      <w:pPr>
        <w:ind w:left="851" w:hanging="851"/>
        <w:rPr>
          <w:shd w:val="clear" w:color="auto" w:fill="FFFFFF"/>
        </w:rPr>
      </w:pPr>
      <w:r w:rsidRPr="00680B7F">
        <w:rPr>
          <w:shd w:val="clear" w:color="auto" w:fill="FFFFFF"/>
        </w:rPr>
        <w:t>Etzkowitz, H. (1998). The norms of entrepreneurial science: cognitive effects of the new university–industry linkages. </w:t>
      </w:r>
      <w:r w:rsidRPr="00680B7F">
        <w:rPr>
          <w:i/>
          <w:iCs/>
          <w:shd w:val="clear" w:color="auto" w:fill="FFFFFF"/>
        </w:rPr>
        <w:t>Research policy</w:t>
      </w:r>
      <w:r w:rsidRPr="00680B7F">
        <w:rPr>
          <w:shd w:val="clear" w:color="auto" w:fill="FFFFFF"/>
        </w:rPr>
        <w:t>, </w:t>
      </w:r>
      <w:r w:rsidRPr="00680B7F">
        <w:rPr>
          <w:i/>
          <w:iCs/>
          <w:shd w:val="clear" w:color="auto" w:fill="FFFFFF"/>
        </w:rPr>
        <w:t>27</w:t>
      </w:r>
      <w:r w:rsidRPr="00680B7F">
        <w:rPr>
          <w:shd w:val="clear" w:color="auto" w:fill="FFFFFF"/>
        </w:rPr>
        <w:t xml:space="preserve">(8), 823-833. </w:t>
      </w:r>
    </w:p>
    <w:p w14:paraId="5EB0A69A" w14:textId="77777777" w:rsidR="002D352A" w:rsidRPr="00680B7F" w:rsidRDefault="002D352A" w:rsidP="00ED75EE">
      <w:pPr>
        <w:ind w:left="851" w:hanging="851"/>
        <w:rPr>
          <w:shd w:val="clear" w:color="auto" w:fill="FFFFFF"/>
        </w:rPr>
      </w:pPr>
      <w:r w:rsidRPr="00680B7F">
        <w:rPr>
          <w:shd w:val="clear" w:color="auto" w:fill="FFFFFF"/>
        </w:rPr>
        <w:t xml:space="preserve">Federico, G., &amp; Toniolo, G. (2002). Italy. In Sylla R. &amp; Toniolo, G. (Eds.), </w:t>
      </w:r>
      <w:r w:rsidRPr="00680B7F">
        <w:rPr>
          <w:i/>
          <w:iCs/>
          <w:shd w:val="clear" w:color="auto" w:fill="FFFFFF"/>
        </w:rPr>
        <w:t>Patterns of European Industrialisation: the nineteenth century</w:t>
      </w:r>
      <w:r w:rsidRPr="00680B7F">
        <w:rPr>
          <w:shd w:val="clear" w:color="auto" w:fill="FFFFFF"/>
        </w:rPr>
        <w:t xml:space="preserve"> (pp. 197-217). </w:t>
      </w:r>
      <w:r w:rsidRPr="00680B7F">
        <w:t>New York, NY: Routledge.</w:t>
      </w:r>
      <w:r w:rsidRPr="00680B7F">
        <w:rPr>
          <w:shd w:val="clear" w:color="auto" w:fill="FFFFFF"/>
        </w:rPr>
        <w:t xml:space="preserve"> </w:t>
      </w:r>
    </w:p>
    <w:p w14:paraId="39F43B69" w14:textId="77777777" w:rsidR="002D352A" w:rsidRPr="00680B7F" w:rsidRDefault="002D352A" w:rsidP="00ED75EE">
      <w:pPr>
        <w:ind w:left="851" w:hanging="851"/>
        <w:rPr>
          <w:shd w:val="clear" w:color="auto" w:fill="FFFFFF"/>
        </w:rPr>
      </w:pPr>
      <w:r w:rsidRPr="00680B7F">
        <w:rPr>
          <w:color w:val="222222"/>
          <w:shd w:val="clear" w:color="auto" w:fill="FFFFFF"/>
        </w:rPr>
        <w:t>Ferrera, M. (2005). Welfare states and social safety nets in Southern Europe: an introduction. In M. Ferrera (Ed.), </w:t>
      </w:r>
      <w:r w:rsidRPr="00680B7F">
        <w:rPr>
          <w:i/>
          <w:iCs/>
          <w:color w:val="222222"/>
          <w:shd w:val="clear" w:color="auto" w:fill="FFFFFF"/>
        </w:rPr>
        <w:t xml:space="preserve">Welfare state reform in southern Europe: fighting poverty and social exclusion in Greece, Italy, Spain and Portugal </w:t>
      </w:r>
      <w:r w:rsidRPr="00680B7F">
        <w:rPr>
          <w:iCs/>
          <w:color w:val="222222"/>
          <w:shd w:val="clear" w:color="auto" w:fill="FFFFFF"/>
        </w:rPr>
        <w:t>(pp. 1-24)</w:t>
      </w:r>
      <w:r w:rsidRPr="00680B7F">
        <w:rPr>
          <w:color w:val="222222"/>
          <w:shd w:val="clear" w:color="auto" w:fill="FFFFFF"/>
        </w:rPr>
        <w:t>. London: Routledge.</w:t>
      </w:r>
    </w:p>
    <w:p w14:paraId="69980056" w14:textId="77777777" w:rsidR="002D352A" w:rsidRPr="00680B7F" w:rsidRDefault="002D352A" w:rsidP="00ED75EE">
      <w:pPr>
        <w:ind w:left="851" w:hanging="851"/>
      </w:pPr>
      <w:r w:rsidRPr="00680B7F">
        <w:t xml:space="preserve">Frumkin, M. (1945). The origin of patents. </w:t>
      </w:r>
      <w:r w:rsidRPr="00680B7F">
        <w:rPr>
          <w:i/>
        </w:rPr>
        <w:t>Journal of the Patent Office Society,</w:t>
      </w:r>
      <w:r w:rsidRPr="00680B7F">
        <w:t xml:space="preserve"> </w:t>
      </w:r>
      <w:r w:rsidRPr="00680B7F">
        <w:rPr>
          <w:i/>
        </w:rPr>
        <w:t>27</w:t>
      </w:r>
      <w:r w:rsidRPr="00680B7F">
        <w:t xml:space="preserve">(3), 143–149. </w:t>
      </w:r>
    </w:p>
    <w:p w14:paraId="0751D13E" w14:textId="77777777" w:rsidR="002D352A" w:rsidRPr="00680B7F" w:rsidRDefault="002D352A" w:rsidP="00ED75EE">
      <w:pPr>
        <w:ind w:left="851" w:hanging="851"/>
      </w:pPr>
      <w:r w:rsidRPr="00680B7F">
        <w:rPr>
          <w:color w:val="222222"/>
          <w:shd w:val="clear" w:color="auto" w:fill="FFFFFF"/>
        </w:rPr>
        <w:t>Gall, G. (1999). A review of strike activity in Western Europe at the end of the second millennium. </w:t>
      </w:r>
      <w:r w:rsidRPr="00680B7F">
        <w:rPr>
          <w:i/>
          <w:iCs/>
          <w:color w:val="222222"/>
          <w:shd w:val="clear" w:color="auto" w:fill="FFFFFF"/>
        </w:rPr>
        <w:t>Employee Relations</w:t>
      </w:r>
      <w:r w:rsidRPr="00680B7F">
        <w:rPr>
          <w:color w:val="222222"/>
          <w:shd w:val="clear" w:color="auto" w:fill="FFFFFF"/>
        </w:rPr>
        <w:t>, </w:t>
      </w:r>
      <w:r w:rsidRPr="00680B7F">
        <w:rPr>
          <w:i/>
          <w:iCs/>
          <w:color w:val="222222"/>
          <w:shd w:val="clear" w:color="auto" w:fill="FFFFFF"/>
        </w:rPr>
        <w:t>21</w:t>
      </w:r>
      <w:r w:rsidRPr="00680B7F">
        <w:rPr>
          <w:color w:val="222222"/>
          <w:shd w:val="clear" w:color="auto" w:fill="FFFFFF"/>
        </w:rPr>
        <w:t>(4), 357-377.</w:t>
      </w:r>
    </w:p>
    <w:p w14:paraId="68D4DD83" w14:textId="77777777" w:rsidR="002D352A" w:rsidRPr="00680B7F" w:rsidRDefault="002D352A" w:rsidP="00ED75EE">
      <w:pPr>
        <w:ind w:left="851" w:hanging="851"/>
        <w:rPr>
          <w:shd w:val="clear" w:color="auto" w:fill="FFFFFF"/>
        </w:rPr>
      </w:pPr>
      <w:r w:rsidRPr="00680B7F">
        <w:rPr>
          <w:shd w:val="clear" w:color="auto" w:fill="FFFFFF"/>
        </w:rPr>
        <w:t>Garelli, F. (2007). The public relevance of the church and Catholicism in Italy. </w:t>
      </w:r>
      <w:r w:rsidRPr="00680B7F">
        <w:rPr>
          <w:i/>
          <w:iCs/>
          <w:shd w:val="clear" w:color="auto" w:fill="FFFFFF"/>
        </w:rPr>
        <w:t>Journal of Modern Italian Studies</w:t>
      </w:r>
      <w:r w:rsidRPr="00680B7F">
        <w:rPr>
          <w:shd w:val="clear" w:color="auto" w:fill="FFFFFF"/>
        </w:rPr>
        <w:t>, </w:t>
      </w:r>
      <w:r w:rsidRPr="00680B7F">
        <w:rPr>
          <w:i/>
          <w:iCs/>
          <w:shd w:val="clear" w:color="auto" w:fill="FFFFFF"/>
        </w:rPr>
        <w:t>12</w:t>
      </w:r>
      <w:r w:rsidRPr="00680B7F">
        <w:rPr>
          <w:shd w:val="clear" w:color="auto" w:fill="FFFFFF"/>
        </w:rPr>
        <w:t xml:space="preserve">(1), 8-36. </w:t>
      </w:r>
    </w:p>
    <w:p w14:paraId="4942C7F3" w14:textId="77777777" w:rsidR="002D352A" w:rsidRPr="00680B7F" w:rsidRDefault="002D352A" w:rsidP="00ED75EE">
      <w:pPr>
        <w:ind w:left="851" w:hanging="851"/>
        <w:rPr>
          <w:shd w:val="clear" w:color="auto" w:fill="FFFFFF"/>
        </w:rPr>
      </w:pPr>
      <w:r w:rsidRPr="00680B7F">
        <w:rPr>
          <w:shd w:val="clear" w:color="auto" w:fill="FFFFFF"/>
        </w:rPr>
        <w:t xml:space="preserve">Gazzetta Ufficiale. (1997). </w:t>
      </w:r>
      <w:r w:rsidRPr="00680B7F">
        <w:rPr>
          <w:color w:val="000000"/>
        </w:rPr>
        <w:t>N. 123 del 29 maggio 1997. Retrieved from http://www.gazzettaufficiale.it/atto/serie_generale/caricaDettaglioAtto/originario;jsessionid=ojizhSl2oLAkiNYW6EDYBQ__.ntc-as2-guri2a?atto.dataPubblicazioneGazzetta=1997-06-30&amp;atto.codiceRedazionale=097A5121&amp;elenco30giorni=false</w:t>
      </w:r>
    </w:p>
    <w:p w14:paraId="21FD9B8E" w14:textId="77777777" w:rsidR="002D352A" w:rsidRPr="00680B7F" w:rsidRDefault="002D352A" w:rsidP="00ED75EE">
      <w:pPr>
        <w:ind w:left="851" w:hanging="851"/>
        <w:rPr>
          <w:shd w:val="clear" w:color="auto" w:fill="FFFFFF"/>
        </w:rPr>
      </w:pPr>
      <w:r w:rsidRPr="00680B7F">
        <w:rPr>
          <w:shd w:val="clear" w:color="auto" w:fill="FFFFFF"/>
        </w:rPr>
        <w:t>Glass, C. (1996). If Italy splits, only the Pope loses. </w:t>
      </w:r>
      <w:r w:rsidRPr="00680B7F">
        <w:rPr>
          <w:i/>
          <w:iCs/>
          <w:shd w:val="clear" w:color="auto" w:fill="FFFFFF"/>
        </w:rPr>
        <w:t>New Statesman</w:t>
      </w:r>
      <w:r w:rsidRPr="00680B7F">
        <w:rPr>
          <w:shd w:val="clear" w:color="auto" w:fill="FFFFFF"/>
        </w:rPr>
        <w:t>, </w:t>
      </w:r>
      <w:r w:rsidRPr="00680B7F">
        <w:rPr>
          <w:i/>
          <w:iCs/>
          <w:shd w:val="clear" w:color="auto" w:fill="FFFFFF"/>
        </w:rPr>
        <w:t>125</w:t>
      </w:r>
      <w:r w:rsidRPr="00680B7F">
        <w:rPr>
          <w:shd w:val="clear" w:color="auto" w:fill="FFFFFF"/>
        </w:rPr>
        <w:t xml:space="preserve">(407), 31-32. </w:t>
      </w:r>
    </w:p>
    <w:p w14:paraId="19456E1B" w14:textId="77777777" w:rsidR="002D352A" w:rsidRPr="00680B7F" w:rsidRDefault="002D352A" w:rsidP="00ED75EE">
      <w:pPr>
        <w:ind w:left="851" w:hanging="851"/>
        <w:rPr>
          <w:rFonts w:eastAsia="Times New Roman"/>
          <w:color w:val="222222"/>
          <w:shd w:val="clear" w:color="auto" w:fill="FFFFFF"/>
          <w:lang w:eastAsia="en-GB"/>
        </w:rPr>
      </w:pPr>
      <w:r w:rsidRPr="00680B7F">
        <w:rPr>
          <w:rFonts w:eastAsia="Times New Roman"/>
          <w:color w:val="222222"/>
          <w:shd w:val="clear" w:color="auto" w:fill="FFFFFF"/>
          <w:lang w:eastAsia="en-GB"/>
        </w:rPr>
        <w:t>Goddard, J., Molyneux, P., Wilson, J. O., &amp; Tavakoli, M. (2007). European banking: An overview. </w:t>
      </w:r>
      <w:r w:rsidRPr="00680B7F">
        <w:rPr>
          <w:rFonts w:eastAsia="Times New Roman"/>
          <w:i/>
          <w:iCs/>
          <w:color w:val="222222"/>
          <w:shd w:val="clear" w:color="auto" w:fill="FFFFFF"/>
          <w:lang w:eastAsia="en-GB"/>
        </w:rPr>
        <w:t>Journal of Banking &amp; Finance</w:t>
      </w:r>
      <w:r w:rsidRPr="00680B7F">
        <w:rPr>
          <w:rFonts w:eastAsia="Times New Roman"/>
          <w:color w:val="222222"/>
          <w:shd w:val="clear" w:color="auto" w:fill="FFFFFF"/>
          <w:lang w:eastAsia="en-GB"/>
        </w:rPr>
        <w:t>, </w:t>
      </w:r>
      <w:r w:rsidRPr="00680B7F">
        <w:rPr>
          <w:rFonts w:eastAsia="Times New Roman"/>
          <w:i/>
          <w:iCs/>
          <w:color w:val="222222"/>
          <w:shd w:val="clear" w:color="auto" w:fill="FFFFFF"/>
          <w:lang w:eastAsia="en-GB"/>
        </w:rPr>
        <w:t>31</w:t>
      </w:r>
      <w:r w:rsidRPr="00680B7F">
        <w:rPr>
          <w:rFonts w:eastAsia="Times New Roman"/>
          <w:color w:val="222222"/>
          <w:shd w:val="clear" w:color="auto" w:fill="FFFFFF"/>
          <w:lang w:eastAsia="en-GB"/>
        </w:rPr>
        <w:t>(7), 1911-1935.</w:t>
      </w:r>
    </w:p>
    <w:p w14:paraId="179DBB48" w14:textId="77777777" w:rsidR="002D352A" w:rsidRPr="00680B7F" w:rsidRDefault="002D352A" w:rsidP="00ED75EE">
      <w:pPr>
        <w:ind w:left="851" w:hanging="851"/>
      </w:pPr>
      <w:r w:rsidRPr="00680B7F">
        <w:t xml:space="preserve">Goldthwaite, R.A., (1995). </w:t>
      </w:r>
      <w:r w:rsidRPr="00680B7F">
        <w:rPr>
          <w:i/>
        </w:rPr>
        <w:t>Banks, Palaces and Entrepreneurs in Renaissance Florence</w:t>
      </w:r>
      <w:r w:rsidRPr="00680B7F">
        <w:t xml:space="preserve">. Variorum, Aldershot. </w:t>
      </w:r>
    </w:p>
    <w:p w14:paraId="192678D9" w14:textId="77777777" w:rsidR="002D352A" w:rsidRPr="00680B7F" w:rsidRDefault="002D352A" w:rsidP="00ED75EE">
      <w:pPr>
        <w:ind w:left="851" w:hanging="851"/>
      </w:pPr>
      <w:r w:rsidRPr="00680B7F">
        <w:t xml:space="preserve">Golpe, A. A., Millán, J. M. &amp; Román, C. (2008). Labor Market Institutions and Entrepreneurship. In Congregado, E. (Ed.), </w:t>
      </w:r>
      <w:r w:rsidRPr="00680B7F">
        <w:rPr>
          <w:i/>
        </w:rPr>
        <w:t xml:space="preserve">Measuring Entrepreneurship: Building a Statistical System </w:t>
      </w:r>
      <w:r w:rsidRPr="00680B7F">
        <w:t xml:space="preserve"> (pp. 279–296). New York, NY: Springer.</w:t>
      </w:r>
    </w:p>
    <w:p w14:paraId="73F6DF71" w14:textId="77777777" w:rsidR="002D352A" w:rsidRPr="00680B7F" w:rsidRDefault="002D352A" w:rsidP="00ED75EE">
      <w:pPr>
        <w:ind w:left="851" w:hanging="851"/>
        <w:rPr>
          <w:i/>
        </w:rPr>
      </w:pPr>
      <w:r w:rsidRPr="00680B7F">
        <w:t xml:space="preserve">Hassel, A. (2014). </w:t>
      </w:r>
      <w:r w:rsidRPr="00680B7F">
        <w:rPr>
          <w:i/>
        </w:rPr>
        <w:t xml:space="preserve">Adjustments in the Eurozone: Varieties of capitalism and the crisis in Southern Europe. LSE Europe in Question Discussion Paper Series No. 76/2014. </w:t>
      </w:r>
    </w:p>
    <w:p w14:paraId="042A631F" w14:textId="70386D76" w:rsidR="00E507FE" w:rsidRPr="00680B7F" w:rsidRDefault="00E507FE" w:rsidP="00ED75EE">
      <w:pPr>
        <w:spacing w:line="240" w:lineRule="auto"/>
        <w:ind w:left="851" w:hanging="851"/>
        <w:rPr>
          <w:rFonts w:asciiTheme="minorHAnsi" w:eastAsia="Times New Roman" w:hAnsiTheme="minorHAnsi"/>
          <w:sz w:val="22"/>
          <w:szCs w:val="21"/>
          <w:lang w:eastAsia="en-US"/>
        </w:rPr>
      </w:pPr>
      <w:r w:rsidRPr="00680B7F">
        <w:rPr>
          <w:rFonts w:asciiTheme="minorHAnsi" w:eastAsia="Times New Roman" w:hAnsiTheme="minorHAnsi"/>
          <w:color w:val="000000" w:themeColor="text1"/>
          <w:szCs w:val="21"/>
          <w:shd w:val="clear" w:color="auto" w:fill="FFFFFF"/>
          <w:lang w:eastAsia="en-US"/>
        </w:rPr>
        <w:t xml:space="preserve">Graubard, S. R. &amp; F. L. Cavazza. (1974). </w:t>
      </w:r>
      <w:r w:rsidRPr="00680B7F">
        <w:rPr>
          <w:rFonts w:asciiTheme="minorHAnsi" w:eastAsia="Times New Roman" w:hAnsiTheme="minorHAnsi"/>
          <w:i/>
          <w:iCs/>
          <w:color w:val="000000" w:themeColor="text1"/>
          <w:szCs w:val="21"/>
          <w:lang w:eastAsia="en-US"/>
        </w:rPr>
        <w:t>Il Caso italiano</w:t>
      </w:r>
      <w:r w:rsidRPr="00680B7F">
        <w:rPr>
          <w:rFonts w:asciiTheme="minorHAnsi" w:eastAsia="Times New Roman" w:hAnsiTheme="minorHAnsi"/>
          <w:color w:val="000000" w:themeColor="text1"/>
          <w:szCs w:val="21"/>
          <w:shd w:val="clear" w:color="auto" w:fill="FFFFFF"/>
          <w:lang w:eastAsia="en-US"/>
        </w:rPr>
        <w:t>. Milano: Garzanti.</w:t>
      </w:r>
    </w:p>
    <w:p w14:paraId="60E6DE3F" w14:textId="77777777" w:rsidR="002D352A" w:rsidRPr="00680B7F" w:rsidRDefault="002D352A" w:rsidP="00ED75EE">
      <w:pPr>
        <w:ind w:left="851" w:hanging="851"/>
        <w:rPr>
          <w:shd w:val="clear" w:color="auto" w:fill="FFFFFF"/>
        </w:rPr>
      </w:pPr>
      <w:r w:rsidRPr="00680B7F">
        <w:rPr>
          <w:shd w:val="clear" w:color="auto" w:fill="FFFFFF"/>
        </w:rPr>
        <w:t xml:space="preserve">Hertner, P. (2016). Starting from scratch? The beginnings of Banca Commerciale Italiana: 1893-1894. In:  Hofmann, C., &amp; Müller, M. L. (Eds.), </w:t>
      </w:r>
      <w:r w:rsidRPr="00680B7F">
        <w:rPr>
          <w:i/>
          <w:iCs/>
          <w:shd w:val="clear" w:color="auto" w:fill="FFFFFF"/>
        </w:rPr>
        <w:t>History of Financial Institutions: Essays on the History of European Finance, 1800-1950 (pp. 13-38)</w:t>
      </w:r>
      <w:r w:rsidRPr="00680B7F">
        <w:rPr>
          <w:shd w:val="clear" w:color="auto" w:fill="FFFFFF"/>
        </w:rPr>
        <w:t xml:space="preserve">. New York, NY: Routledge. </w:t>
      </w:r>
    </w:p>
    <w:p w14:paraId="13E8FBD1" w14:textId="77777777" w:rsidR="002D352A" w:rsidRPr="00680B7F" w:rsidRDefault="002D352A" w:rsidP="00ED75EE">
      <w:pPr>
        <w:ind w:left="851" w:hanging="851"/>
      </w:pPr>
      <w:r w:rsidRPr="00680B7F">
        <w:t xml:space="preserve">Henrekson, M. (2014). </w:t>
      </w:r>
      <w:r w:rsidRPr="00680B7F">
        <w:rPr>
          <w:i/>
        </w:rPr>
        <w:t>How Labor Market Institutions Affect Job Creation and Productivity Growth</w:t>
      </w:r>
      <w:r w:rsidRPr="00680B7F">
        <w:t xml:space="preserve">.  </w:t>
      </w:r>
      <w:r w:rsidRPr="00680B7F">
        <w:rPr>
          <w:i/>
        </w:rPr>
        <w:t>IZA World of Labor</w:t>
      </w:r>
      <w:r w:rsidRPr="00680B7F">
        <w:t xml:space="preserve">. </w:t>
      </w:r>
    </w:p>
    <w:p w14:paraId="6C114E19" w14:textId="77777777" w:rsidR="002D352A" w:rsidRPr="00680B7F" w:rsidRDefault="002D352A" w:rsidP="00ED75EE">
      <w:pPr>
        <w:ind w:left="851" w:hanging="851"/>
        <w:rPr>
          <w:shd w:val="clear" w:color="auto" w:fill="FFFFFF"/>
        </w:rPr>
      </w:pPr>
      <w:r w:rsidRPr="00680B7F">
        <w:rPr>
          <w:shd w:val="clear" w:color="auto" w:fill="FFFFFF"/>
        </w:rPr>
        <w:t>Henrekson, M., Johansson, D., &amp; Stenkula, M. (2010). Taxation, labor market policy and high-impact entrepreneurship. </w:t>
      </w:r>
      <w:r w:rsidRPr="00680B7F">
        <w:rPr>
          <w:i/>
          <w:iCs/>
          <w:shd w:val="clear" w:color="auto" w:fill="FFFFFF"/>
        </w:rPr>
        <w:t>Journal of Industry, Competition and Trade</w:t>
      </w:r>
      <w:r w:rsidRPr="00680B7F">
        <w:rPr>
          <w:shd w:val="clear" w:color="auto" w:fill="FFFFFF"/>
        </w:rPr>
        <w:t>, </w:t>
      </w:r>
      <w:r w:rsidRPr="00680B7F">
        <w:rPr>
          <w:i/>
          <w:iCs/>
          <w:shd w:val="clear" w:color="auto" w:fill="FFFFFF"/>
        </w:rPr>
        <w:t>10</w:t>
      </w:r>
      <w:r w:rsidRPr="00680B7F">
        <w:rPr>
          <w:shd w:val="clear" w:color="auto" w:fill="FFFFFF"/>
        </w:rPr>
        <w:t xml:space="preserve">(3-4), 275-296. </w:t>
      </w:r>
    </w:p>
    <w:p w14:paraId="5329D7A1" w14:textId="0BD4993A" w:rsidR="00ED75EE" w:rsidRPr="00680B7F" w:rsidRDefault="00ED75EE" w:rsidP="00ED75EE">
      <w:pPr>
        <w:ind w:left="851" w:hanging="851"/>
        <w:rPr>
          <w:rFonts w:eastAsia="Times New Roman"/>
        </w:rPr>
      </w:pPr>
      <w:r w:rsidRPr="00680B7F">
        <w:rPr>
          <w:shd w:val="clear" w:color="auto" w:fill="FFFFFF"/>
        </w:rPr>
        <w:t xml:space="preserve">Henrekson, M. &amp; Sanandaji, T. (2017). </w:t>
      </w:r>
      <w:r w:rsidRPr="00680B7F">
        <w:rPr>
          <w:rFonts w:eastAsia="Times New Roman"/>
        </w:rPr>
        <w:t>Stock Option Taxation: A Missing Piece of European Innovation Policy?</w:t>
      </w:r>
      <w:r w:rsidRPr="00680B7F">
        <w:rPr>
          <w:shd w:val="clear" w:color="auto" w:fill="FFFFFF"/>
        </w:rPr>
        <w:t xml:space="preserve"> </w:t>
      </w:r>
      <w:r w:rsidRPr="00680B7F">
        <w:rPr>
          <w:i/>
          <w:shd w:val="clear" w:color="auto" w:fill="FFFFFF"/>
        </w:rPr>
        <w:t>FIRES Deliverable D5.9</w:t>
      </w:r>
      <w:r w:rsidRPr="00680B7F">
        <w:rPr>
          <w:shd w:val="clear" w:color="auto" w:fill="FFFFFF"/>
        </w:rPr>
        <w:t xml:space="preserve">. Accessible at </w:t>
      </w:r>
      <w:r w:rsidRPr="00680B7F">
        <w:t>http://www.projectfires.eu/wp-content/uploads/2017/09/Complete-D5.9-submission.pdf</w:t>
      </w:r>
    </w:p>
    <w:p w14:paraId="6EEE18BA" w14:textId="77777777" w:rsidR="002D352A" w:rsidRPr="00680B7F" w:rsidRDefault="002D352A" w:rsidP="00ED75EE">
      <w:pPr>
        <w:ind w:left="851" w:hanging="851"/>
        <w:rPr>
          <w:shd w:val="clear" w:color="auto" w:fill="FFFFFF"/>
        </w:rPr>
      </w:pPr>
      <w:r w:rsidRPr="00680B7F">
        <w:rPr>
          <w:shd w:val="clear" w:color="auto" w:fill="FFFFFF"/>
        </w:rPr>
        <w:t>Hoggson, N. F. (2007). </w:t>
      </w:r>
      <w:r w:rsidRPr="00680B7F">
        <w:rPr>
          <w:i/>
          <w:iCs/>
          <w:shd w:val="clear" w:color="auto" w:fill="FFFFFF"/>
        </w:rPr>
        <w:t>Banking Through the Ages: From the Romans to the Medicis, from the Dutch to the Rothschilds</w:t>
      </w:r>
      <w:r w:rsidRPr="00680B7F">
        <w:rPr>
          <w:shd w:val="clear" w:color="auto" w:fill="FFFFFF"/>
        </w:rPr>
        <w:t>. New York, NY: Cosimo, Inc.</w:t>
      </w:r>
    </w:p>
    <w:p w14:paraId="3F379D51" w14:textId="77777777" w:rsidR="002D352A" w:rsidRPr="00680B7F" w:rsidRDefault="002D352A" w:rsidP="00ED75EE">
      <w:pPr>
        <w:ind w:left="851" w:hanging="851"/>
        <w:rPr>
          <w:shd w:val="clear" w:color="auto" w:fill="FFFFFF"/>
        </w:rPr>
      </w:pPr>
      <w:r w:rsidRPr="00680B7F">
        <w:rPr>
          <w:shd w:val="clear" w:color="auto" w:fill="FFFFFF"/>
        </w:rPr>
        <w:t xml:space="preserve">Holden, J.  (2004). Italy: Introduction To Intellectual Property Law in Italy. </w:t>
      </w:r>
      <w:r w:rsidRPr="00680B7F">
        <w:rPr>
          <w:i/>
          <w:shd w:val="clear" w:color="auto" w:fill="FFFFFF"/>
        </w:rPr>
        <w:t>Mondaq</w:t>
      </w:r>
      <w:r w:rsidRPr="00680B7F">
        <w:rPr>
          <w:shd w:val="clear" w:color="auto" w:fill="FFFFFF"/>
        </w:rPr>
        <w:t xml:space="preserve">. Retrived from </w:t>
      </w:r>
      <w:hyperlink r:id="rId20" w:history="1">
        <w:r w:rsidRPr="00680B7F">
          <w:rPr>
            <w:rStyle w:val="Hyperlink"/>
            <w:rFonts w:asciiTheme="minorHAnsi" w:hAnsiTheme="minorHAnsi"/>
            <w:shd w:val="clear" w:color="auto" w:fill="FFFFFF"/>
          </w:rPr>
          <w:t>http://www.mondaq.com/italy/x/21161/Trademark/Introduction+To+ Intellectual</w:t>
        </w:r>
      </w:hyperlink>
      <w:r w:rsidRPr="00680B7F">
        <w:rPr>
          <w:shd w:val="clear" w:color="auto" w:fill="FFFFFF"/>
        </w:rPr>
        <w:t xml:space="preserve">+ Property+Law+In+Italy). </w:t>
      </w:r>
    </w:p>
    <w:p w14:paraId="539B0F1B" w14:textId="77777777" w:rsidR="002D352A" w:rsidRPr="00680B7F" w:rsidRDefault="002D352A" w:rsidP="00ED75EE">
      <w:pPr>
        <w:ind w:left="851" w:hanging="851"/>
        <w:rPr>
          <w:shd w:val="clear" w:color="auto" w:fill="FFFFFF"/>
        </w:rPr>
      </w:pPr>
      <w:r w:rsidRPr="00680B7F">
        <w:rPr>
          <w:shd w:val="clear" w:color="auto" w:fill="FFFFFF"/>
        </w:rPr>
        <w:t>Iacobucci, D., &amp; Micozzi, A. (2012). Entrepreneurship education in Italian universities: trend, situation and opportunities. </w:t>
      </w:r>
      <w:r w:rsidRPr="00680B7F">
        <w:rPr>
          <w:i/>
          <w:iCs/>
          <w:shd w:val="clear" w:color="auto" w:fill="FFFFFF"/>
        </w:rPr>
        <w:t>Education+ Training</w:t>
      </w:r>
      <w:r w:rsidRPr="00680B7F">
        <w:rPr>
          <w:shd w:val="clear" w:color="auto" w:fill="FFFFFF"/>
        </w:rPr>
        <w:t>, </w:t>
      </w:r>
      <w:r w:rsidRPr="00680B7F">
        <w:rPr>
          <w:i/>
          <w:iCs/>
          <w:shd w:val="clear" w:color="auto" w:fill="FFFFFF"/>
        </w:rPr>
        <w:t>54</w:t>
      </w:r>
      <w:r w:rsidRPr="00680B7F">
        <w:rPr>
          <w:shd w:val="clear" w:color="auto" w:fill="FFFFFF"/>
        </w:rPr>
        <w:t xml:space="preserve">(8/9), 673-696. </w:t>
      </w:r>
    </w:p>
    <w:p w14:paraId="7E9F611C" w14:textId="77777777" w:rsidR="002D352A" w:rsidRPr="00680B7F" w:rsidRDefault="002D352A" w:rsidP="00ED75EE">
      <w:pPr>
        <w:ind w:left="851" w:hanging="851"/>
        <w:rPr>
          <w:shd w:val="clear" w:color="auto" w:fill="FFFFFF"/>
        </w:rPr>
      </w:pPr>
      <w:r w:rsidRPr="00680B7F">
        <w:rPr>
          <w:shd w:val="clear" w:color="auto" w:fill="FFFFFF"/>
        </w:rPr>
        <w:t>Ichino, A., &amp; Maggi, G. (2000). Work environment and individual background: Explaining regional shirking differentials in a large Italian firm. </w:t>
      </w:r>
      <w:r w:rsidRPr="00680B7F">
        <w:rPr>
          <w:i/>
          <w:iCs/>
          <w:shd w:val="clear" w:color="auto" w:fill="FFFFFF"/>
        </w:rPr>
        <w:t>The Quarterly Journal of Economics</w:t>
      </w:r>
      <w:r w:rsidRPr="00680B7F">
        <w:rPr>
          <w:shd w:val="clear" w:color="auto" w:fill="FFFFFF"/>
        </w:rPr>
        <w:t>, </w:t>
      </w:r>
      <w:r w:rsidRPr="00680B7F">
        <w:rPr>
          <w:i/>
          <w:iCs/>
          <w:shd w:val="clear" w:color="auto" w:fill="FFFFFF"/>
        </w:rPr>
        <w:t>115</w:t>
      </w:r>
      <w:r w:rsidRPr="00680B7F">
        <w:rPr>
          <w:shd w:val="clear" w:color="auto" w:fill="FFFFFF"/>
        </w:rPr>
        <w:t xml:space="preserve">(3), 1057-1090. </w:t>
      </w:r>
    </w:p>
    <w:p w14:paraId="435D7B5D" w14:textId="77777777" w:rsidR="002D352A" w:rsidRPr="00680B7F" w:rsidRDefault="002D352A" w:rsidP="00ED75EE">
      <w:pPr>
        <w:ind w:left="851" w:hanging="851"/>
      </w:pPr>
      <w:r w:rsidRPr="00680B7F">
        <w:lastRenderedPageBreak/>
        <w:t xml:space="preserve">Incentivi MCC. (n.d.). </w:t>
      </w:r>
      <w:r w:rsidRPr="00680B7F">
        <w:rPr>
          <w:i/>
        </w:rPr>
        <w:t xml:space="preserve">Legge 598/94: Ricerca e sviluppo. </w:t>
      </w:r>
      <w:r w:rsidRPr="00680B7F">
        <w:t>Retrieved from http://www.incentivi.mcc.it/ricerca_e_sviluppo/legge_598_94_ricerca_e_sviluppo.html.</w:t>
      </w:r>
    </w:p>
    <w:p w14:paraId="745272ED" w14:textId="77777777" w:rsidR="002D352A" w:rsidRPr="00680B7F" w:rsidRDefault="002D352A" w:rsidP="00ED75EE">
      <w:pPr>
        <w:ind w:left="851" w:hanging="851"/>
      </w:pPr>
      <w:r w:rsidRPr="00680B7F">
        <w:t xml:space="preserve">Kertzer, D. I. (1980). </w:t>
      </w:r>
      <w:r w:rsidRPr="00680B7F">
        <w:rPr>
          <w:i/>
        </w:rPr>
        <w:t>Comrades and Christians: Religion and Political Struggle in Communist Italy</w:t>
      </w:r>
      <w:r w:rsidRPr="00680B7F">
        <w:t xml:space="preserve">. Cambridge: Cambridge Univ. Press. </w:t>
      </w:r>
    </w:p>
    <w:p w14:paraId="1A0FEDA1" w14:textId="77777777" w:rsidR="002D352A" w:rsidRPr="00680B7F" w:rsidRDefault="002D352A" w:rsidP="00ED75EE">
      <w:pPr>
        <w:ind w:left="851" w:hanging="851"/>
      </w:pPr>
      <w:r w:rsidRPr="00680B7F">
        <w:t xml:space="preserve">King, R. (1985), </w:t>
      </w:r>
      <w:r w:rsidRPr="00680B7F">
        <w:rPr>
          <w:i/>
        </w:rPr>
        <w:t>Industrial Geography of Italy</w:t>
      </w:r>
      <w:r w:rsidRPr="00680B7F">
        <w:t xml:space="preserve">, London: Croom Helm. </w:t>
      </w:r>
    </w:p>
    <w:p w14:paraId="701BF2F5" w14:textId="77777777" w:rsidR="002D352A" w:rsidRPr="00680B7F" w:rsidRDefault="002D352A" w:rsidP="00ED75EE">
      <w:pPr>
        <w:ind w:left="851" w:hanging="851"/>
        <w:rPr>
          <w:shd w:val="clear" w:color="auto" w:fill="FFFFFF"/>
        </w:rPr>
      </w:pPr>
      <w:r w:rsidRPr="00A87F1E">
        <w:rPr>
          <w:shd w:val="clear" w:color="auto" w:fill="FFFFFF"/>
          <w:lang w:val="nl-NL"/>
        </w:rPr>
        <w:t xml:space="preserve">Klofsten, M., &amp; Jones-Evans, D. (2000). </w:t>
      </w:r>
      <w:r w:rsidRPr="00680B7F">
        <w:rPr>
          <w:shd w:val="clear" w:color="auto" w:fill="FFFFFF"/>
        </w:rPr>
        <w:t>Comparing academic entrepreneurship in Europe–the case of Sweden and Ireland. </w:t>
      </w:r>
      <w:r w:rsidRPr="00680B7F">
        <w:rPr>
          <w:i/>
          <w:iCs/>
          <w:shd w:val="clear" w:color="auto" w:fill="FFFFFF"/>
        </w:rPr>
        <w:t>Small Business Economics</w:t>
      </w:r>
      <w:r w:rsidRPr="00680B7F">
        <w:rPr>
          <w:shd w:val="clear" w:color="auto" w:fill="FFFFFF"/>
        </w:rPr>
        <w:t>, </w:t>
      </w:r>
      <w:r w:rsidRPr="00680B7F">
        <w:rPr>
          <w:i/>
          <w:iCs/>
          <w:shd w:val="clear" w:color="auto" w:fill="FFFFFF"/>
        </w:rPr>
        <w:t>14</w:t>
      </w:r>
      <w:r w:rsidRPr="00680B7F">
        <w:rPr>
          <w:shd w:val="clear" w:color="auto" w:fill="FFFFFF"/>
        </w:rPr>
        <w:t xml:space="preserve">(4), 299-309. </w:t>
      </w:r>
    </w:p>
    <w:p w14:paraId="7B44870E" w14:textId="77777777" w:rsidR="002D352A" w:rsidRPr="00680B7F" w:rsidRDefault="002D352A" w:rsidP="00ED75EE">
      <w:pPr>
        <w:ind w:left="851" w:hanging="851"/>
        <w:rPr>
          <w:shd w:val="clear" w:color="auto" w:fill="FFFFFF"/>
        </w:rPr>
      </w:pPr>
      <w:r w:rsidRPr="00680B7F">
        <w:rPr>
          <w:shd w:val="clear" w:color="auto" w:fill="FFFFFF"/>
        </w:rPr>
        <w:t>Lazear, E. P. (1990). Job security provisions and employment. </w:t>
      </w:r>
      <w:r w:rsidRPr="00680B7F">
        <w:rPr>
          <w:i/>
          <w:iCs/>
          <w:shd w:val="clear" w:color="auto" w:fill="FFFFFF"/>
        </w:rPr>
        <w:t>The Quarterly Journal of Economics</w:t>
      </w:r>
      <w:r w:rsidRPr="00680B7F">
        <w:rPr>
          <w:shd w:val="clear" w:color="auto" w:fill="FFFFFF"/>
        </w:rPr>
        <w:t>, </w:t>
      </w:r>
      <w:r w:rsidRPr="00680B7F">
        <w:rPr>
          <w:i/>
          <w:iCs/>
          <w:shd w:val="clear" w:color="auto" w:fill="FFFFFF"/>
        </w:rPr>
        <w:t>105</w:t>
      </w:r>
      <w:r w:rsidRPr="00680B7F">
        <w:rPr>
          <w:shd w:val="clear" w:color="auto" w:fill="FFFFFF"/>
        </w:rPr>
        <w:t xml:space="preserve">(3), 699-726. </w:t>
      </w:r>
    </w:p>
    <w:p w14:paraId="0EFE0D37" w14:textId="18A357E2" w:rsidR="002D352A" w:rsidRPr="00680B7F" w:rsidRDefault="00000537" w:rsidP="00ED75EE">
      <w:pPr>
        <w:ind w:left="851" w:hanging="851"/>
        <w:rPr>
          <w:i/>
        </w:rPr>
      </w:pPr>
      <w:r w:rsidRPr="00680B7F">
        <w:t>Leonardi, M. &amp; Pica, G. (2006</w:t>
      </w:r>
      <w:r w:rsidR="002D352A" w:rsidRPr="00680B7F">
        <w:t xml:space="preserve">). </w:t>
      </w:r>
      <w:r w:rsidR="002D352A" w:rsidRPr="00680B7F">
        <w:rPr>
          <w:i/>
        </w:rPr>
        <w:t xml:space="preserve">Effects of Employment Protection Legislation on Wages: a Regression Discontinuity Approach, IZA. </w:t>
      </w:r>
    </w:p>
    <w:p w14:paraId="434DA476" w14:textId="77777777" w:rsidR="002D352A" w:rsidRPr="00680B7F" w:rsidRDefault="002D352A" w:rsidP="00ED75EE">
      <w:pPr>
        <w:ind w:left="851" w:hanging="851"/>
        <w:rPr>
          <w:rFonts w:eastAsia="Times New Roman"/>
        </w:rPr>
      </w:pPr>
      <w:r w:rsidRPr="00680B7F">
        <w:rPr>
          <w:rFonts w:eastAsia="Times New Roman"/>
        </w:rPr>
        <w:t xml:space="preserve">Liberati, D., Marinucci, M., Tanzi, G. M. (2013). </w:t>
      </w:r>
      <w:r w:rsidRPr="00680B7F">
        <w:rPr>
          <w:rFonts w:eastAsia="Times New Roman"/>
          <w:i/>
        </w:rPr>
        <w:t>Science and Technology Parks in Italy: main features and analysis of their effects on hosted.</w:t>
      </w:r>
      <w:r w:rsidRPr="00680B7F">
        <w:rPr>
          <w:rFonts w:eastAsia="Times New Roman"/>
        </w:rPr>
        <w:t xml:space="preserve"> Bank of Italy.</w:t>
      </w:r>
      <w:r w:rsidRPr="00680B7F">
        <w:rPr>
          <w:i/>
          <w:shd w:val="clear" w:color="auto" w:fill="FFFFFF"/>
        </w:rPr>
        <w:t xml:space="preserve"> </w:t>
      </w:r>
    </w:p>
    <w:p w14:paraId="14AB2686" w14:textId="77777777" w:rsidR="002D352A" w:rsidRPr="00680B7F" w:rsidRDefault="002D352A" w:rsidP="00ED75EE">
      <w:pPr>
        <w:ind w:left="851" w:hanging="851"/>
        <w:rPr>
          <w:shd w:val="clear" w:color="auto" w:fill="FFFFFF"/>
        </w:rPr>
      </w:pPr>
      <w:r w:rsidRPr="00680B7F">
        <w:rPr>
          <w:shd w:val="clear" w:color="auto" w:fill="FFFFFF"/>
        </w:rPr>
        <w:t>Long, P. O. (1991). Invention, Authorship," Intellectual Property," and the Origin of Patents: Notes Toward a Conceptual History. </w:t>
      </w:r>
      <w:r w:rsidRPr="00680B7F">
        <w:rPr>
          <w:i/>
          <w:iCs/>
          <w:shd w:val="clear" w:color="auto" w:fill="FFFFFF"/>
        </w:rPr>
        <w:t>Technology and Culture</w:t>
      </w:r>
      <w:r w:rsidRPr="00680B7F">
        <w:rPr>
          <w:shd w:val="clear" w:color="auto" w:fill="FFFFFF"/>
        </w:rPr>
        <w:t>, </w:t>
      </w:r>
      <w:r w:rsidRPr="00680B7F">
        <w:rPr>
          <w:i/>
          <w:iCs/>
          <w:shd w:val="clear" w:color="auto" w:fill="FFFFFF"/>
        </w:rPr>
        <w:t>32</w:t>
      </w:r>
      <w:r w:rsidRPr="00680B7F">
        <w:rPr>
          <w:shd w:val="clear" w:color="auto" w:fill="FFFFFF"/>
        </w:rPr>
        <w:t xml:space="preserve">(4), 846-884. </w:t>
      </w:r>
    </w:p>
    <w:p w14:paraId="04F1AC7D" w14:textId="77777777" w:rsidR="002D352A" w:rsidRPr="00680B7F" w:rsidRDefault="002D352A" w:rsidP="00ED75EE">
      <w:pPr>
        <w:ind w:left="851" w:hanging="851"/>
        <w:rPr>
          <w:shd w:val="clear" w:color="auto" w:fill="FFFFFF"/>
        </w:rPr>
      </w:pPr>
      <w:r w:rsidRPr="00680B7F">
        <w:rPr>
          <w:shd w:val="clear" w:color="auto" w:fill="FFFFFF"/>
        </w:rPr>
        <w:t>Maynard, J. T. (1980). Understanding Chemical Patents A Guide for the Inventor. </w:t>
      </w:r>
      <w:r w:rsidRPr="00680B7F">
        <w:rPr>
          <w:i/>
          <w:iCs/>
          <w:shd w:val="clear" w:color="auto" w:fill="FFFFFF"/>
        </w:rPr>
        <w:t>Analytical Chemistry</w:t>
      </w:r>
      <w:r w:rsidRPr="00680B7F">
        <w:rPr>
          <w:shd w:val="clear" w:color="auto" w:fill="FFFFFF"/>
        </w:rPr>
        <w:t>, </w:t>
      </w:r>
      <w:r w:rsidRPr="00680B7F">
        <w:rPr>
          <w:i/>
          <w:iCs/>
          <w:shd w:val="clear" w:color="auto" w:fill="FFFFFF"/>
        </w:rPr>
        <w:t>52</w:t>
      </w:r>
      <w:r w:rsidRPr="00680B7F">
        <w:rPr>
          <w:shd w:val="clear" w:color="auto" w:fill="FFFFFF"/>
        </w:rPr>
        <w:t xml:space="preserve">(6), 660A-660A. </w:t>
      </w:r>
    </w:p>
    <w:p w14:paraId="4672E7AA" w14:textId="77777777" w:rsidR="002D352A" w:rsidRPr="00680B7F" w:rsidRDefault="002D352A" w:rsidP="00ED75EE">
      <w:pPr>
        <w:ind w:left="851" w:hanging="851"/>
        <w:rPr>
          <w:shd w:val="clear" w:color="auto" w:fill="FFFFFF"/>
        </w:rPr>
      </w:pPr>
      <w:r w:rsidRPr="00680B7F">
        <w:rPr>
          <w:shd w:val="clear" w:color="auto" w:fill="FFFFFF"/>
        </w:rPr>
        <w:t>MacDonald, S. B., &amp; Gastmann, A. L. (2000). </w:t>
      </w:r>
      <w:r w:rsidRPr="00680B7F">
        <w:rPr>
          <w:i/>
        </w:rPr>
        <w:t>A History of Credit and Power in the Western World</w:t>
      </w:r>
      <w:r w:rsidRPr="00680B7F">
        <w:rPr>
          <w:shd w:val="clear" w:color="auto" w:fill="FFFFFF"/>
        </w:rPr>
        <w:t xml:space="preserve">. London: Transaction Publishers. </w:t>
      </w:r>
    </w:p>
    <w:p w14:paraId="412E3DB3" w14:textId="77777777" w:rsidR="002D352A" w:rsidRPr="00680B7F" w:rsidRDefault="002D352A" w:rsidP="00ED75EE">
      <w:pPr>
        <w:ind w:left="851" w:hanging="851"/>
        <w:rPr>
          <w:shd w:val="clear" w:color="auto" w:fill="FFFFFF"/>
        </w:rPr>
      </w:pPr>
      <w:r w:rsidRPr="00680B7F">
        <w:rPr>
          <w:shd w:val="clear" w:color="auto" w:fill="FFFFFF"/>
        </w:rPr>
        <w:t xml:space="preserve">Ministero dello Sviluppo Economico. (n.d.). </w:t>
      </w:r>
      <w:r w:rsidRPr="00680B7F">
        <w:rPr>
          <w:i/>
          <w:shd w:val="clear" w:color="auto" w:fill="FFFFFF"/>
        </w:rPr>
        <w:t>Small Business Act.</w:t>
      </w:r>
      <w:r w:rsidRPr="00680B7F">
        <w:rPr>
          <w:shd w:val="clear" w:color="auto" w:fill="FFFFFF"/>
        </w:rPr>
        <w:t xml:space="preserve"> Retrieved from http://www.sviluppoeconomico.gov.it/index.php/it/impresa/piccole-e-medie-imprese/small-business-act.</w:t>
      </w:r>
    </w:p>
    <w:p w14:paraId="2601C6CF" w14:textId="33DE6EE5" w:rsidR="002D352A" w:rsidRPr="00680B7F" w:rsidRDefault="002D352A" w:rsidP="00ED75EE">
      <w:pPr>
        <w:ind w:left="851" w:hanging="851"/>
        <w:rPr>
          <w:shd w:val="clear" w:color="auto" w:fill="FFFFFF"/>
        </w:rPr>
      </w:pPr>
      <w:r w:rsidRPr="00680B7F">
        <w:rPr>
          <w:rFonts w:eastAsia="Times New Roman"/>
        </w:rPr>
        <w:t xml:space="preserve">(2009). </w:t>
      </w:r>
      <w:r w:rsidRPr="00680B7F">
        <w:rPr>
          <w:rFonts w:eastAsia="Times New Roman"/>
          <w:i/>
        </w:rPr>
        <w:t>Small Business Act: Le Iniziative In Materia Di Sostegno Alle Pmi Nell'Europa A 27.</w:t>
      </w:r>
      <w:r w:rsidRPr="00680B7F">
        <w:rPr>
          <w:rFonts w:eastAsia="Times New Roman"/>
        </w:rPr>
        <w:t xml:space="preserve"> Retrieved from http://www.sviluppoeconomico.gov.it/images/stories/recuperi/Notizie/SBA27_2009.pdf</w:t>
      </w:r>
    </w:p>
    <w:p w14:paraId="2D34B151" w14:textId="775123CD" w:rsidR="002D352A" w:rsidRPr="00680B7F" w:rsidRDefault="002D352A" w:rsidP="00ED75EE">
      <w:pPr>
        <w:ind w:left="851" w:hanging="851"/>
        <w:rPr>
          <w:i/>
          <w:shd w:val="clear" w:color="auto" w:fill="FFFFFF"/>
        </w:rPr>
      </w:pPr>
      <w:r w:rsidRPr="00680B7F">
        <w:rPr>
          <w:shd w:val="clear" w:color="auto" w:fill="FFFFFF"/>
        </w:rPr>
        <w:t xml:space="preserve">(2012). </w:t>
      </w:r>
      <w:r w:rsidRPr="00680B7F">
        <w:rPr>
          <w:i/>
          <w:shd w:val="clear" w:color="auto" w:fill="FFFFFF"/>
        </w:rPr>
        <w:t>Restart Italia! Rapporto della Task Force sulle startup istituita dal Ministro dello Sviluppo Economico.</w:t>
      </w:r>
    </w:p>
    <w:p w14:paraId="2B5721C6" w14:textId="4B83CF0B" w:rsidR="002D352A" w:rsidRPr="00680B7F" w:rsidRDefault="002D352A" w:rsidP="00ED75EE">
      <w:pPr>
        <w:ind w:left="851" w:hanging="851"/>
        <w:rPr>
          <w:rFonts w:eastAsia="Times New Roman"/>
        </w:rPr>
      </w:pPr>
      <w:r w:rsidRPr="00680B7F">
        <w:rPr>
          <w:rFonts w:eastAsia="Times New Roman"/>
        </w:rPr>
        <w:t xml:space="preserve">(2017). </w:t>
      </w:r>
      <w:r w:rsidRPr="00680B7F">
        <w:rPr>
          <w:rFonts w:eastAsia="Times New Roman"/>
          <w:i/>
        </w:rPr>
        <w:t>Italia Startup Visa&amp;Hub 4° rapporto trimestrale, 2017 Sintesi delle principali evidenze al 31 dicembre 2017.</w:t>
      </w:r>
    </w:p>
    <w:p w14:paraId="48B77355" w14:textId="77777777" w:rsidR="002D352A" w:rsidRPr="00680B7F" w:rsidRDefault="002D352A" w:rsidP="00ED75EE">
      <w:pPr>
        <w:ind w:left="851" w:hanging="851"/>
        <w:rPr>
          <w:shd w:val="clear" w:color="auto" w:fill="FFFFFF"/>
        </w:rPr>
      </w:pPr>
      <w:r w:rsidRPr="00680B7F">
        <w:rPr>
          <w:shd w:val="clear" w:color="auto" w:fill="FFFFFF"/>
        </w:rPr>
        <w:t>Moradei, G. (2009). Patent information in Italy. </w:t>
      </w:r>
      <w:r w:rsidRPr="00680B7F">
        <w:rPr>
          <w:i/>
          <w:iCs/>
          <w:shd w:val="clear" w:color="auto" w:fill="FFFFFF"/>
        </w:rPr>
        <w:t>World Patent Information</w:t>
      </w:r>
      <w:r w:rsidRPr="00680B7F">
        <w:rPr>
          <w:shd w:val="clear" w:color="auto" w:fill="FFFFFF"/>
        </w:rPr>
        <w:t>, </w:t>
      </w:r>
      <w:r w:rsidRPr="00680B7F">
        <w:rPr>
          <w:i/>
          <w:iCs/>
          <w:shd w:val="clear" w:color="auto" w:fill="FFFFFF"/>
        </w:rPr>
        <w:t>31</w:t>
      </w:r>
      <w:r w:rsidRPr="00680B7F">
        <w:rPr>
          <w:shd w:val="clear" w:color="auto" w:fill="FFFFFF"/>
        </w:rPr>
        <w:t xml:space="preserve">(1), 19-31. </w:t>
      </w:r>
    </w:p>
    <w:p w14:paraId="40D06BE1" w14:textId="77777777" w:rsidR="002D352A" w:rsidRPr="00680B7F" w:rsidRDefault="002D352A" w:rsidP="00ED75EE">
      <w:pPr>
        <w:ind w:left="851" w:hanging="851"/>
        <w:rPr>
          <w:i/>
        </w:rPr>
      </w:pPr>
      <w:r w:rsidRPr="00680B7F">
        <w:t xml:space="preserve">Nicoletti, G., Scarpetta, S. &amp; Boylaud, O. (1999). </w:t>
      </w:r>
      <w:r w:rsidRPr="00680B7F">
        <w:rPr>
          <w:i/>
        </w:rPr>
        <w:t>Summary Indicators of Product Market Regulation with and Extension to Employment Protection Legislation</w:t>
      </w:r>
      <w:r w:rsidRPr="00680B7F">
        <w:t xml:space="preserve">. </w:t>
      </w:r>
      <w:r w:rsidRPr="00680B7F">
        <w:rPr>
          <w:i/>
        </w:rPr>
        <w:t xml:space="preserve">OECD Working Paper No. 226. </w:t>
      </w:r>
    </w:p>
    <w:p w14:paraId="16C77513" w14:textId="77777777" w:rsidR="002D352A" w:rsidRPr="00680B7F" w:rsidRDefault="002D352A" w:rsidP="00ED75EE">
      <w:pPr>
        <w:ind w:left="851" w:hanging="851"/>
        <w:rPr>
          <w:noProof/>
        </w:rPr>
      </w:pPr>
      <w:r w:rsidRPr="00680B7F">
        <w:t>Panunzi, F. ((2012, January 31).</w:t>
      </w:r>
      <w:r w:rsidRPr="00680B7F">
        <w:rPr>
          <w:i/>
        </w:rPr>
        <w:t xml:space="preserve"> </w:t>
      </w:r>
      <w:r w:rsidRPr="00680B7F">
        <w:rPr>
          <w:noProof/>
        </w:rPr>
        <w:t xml:space="preserve">Contro il monopolio sulla proprietà intelletuale. </w:t>
      </w:r>
      <w:r w:rsidRPr="00680B7F">
        <w:rPr>
          <w:i/>
          <w:noProof/>
        </w:rPr>
        <w:t>Lavoce</w:t>
      </w:r>
      <w:r w:rsidRPr="00680B7F">
        <w:rPr>
          <w:noProof/>
        </w:rPr>
        <w:t>. Retrieved from http://www.lavoce.info/archives/27450/contro-il-monopolio-sulla-proprieta-intellettuale/.</w:t>
      </w:r>
    </w:p>
    <w:p w14:paraId="7CE327AD" w14:textId="77777777" w:rsidR="002D352A" w:rsidRPr="00680B7F" w:rsidRDefault="002D352A" w:rsidP="00ED75EE">
      <w:pPr>
        <w:ind w:left="851" w:hanging="851"/>
      </w:pPr>
      <w:r w:rsidRPr="00680B7F">
        <w:t>Politecnico di Bari. (n.d.). History. Retrieved from http://www.en.poliba.it/university/history.</w:t>
      </w:r>
    </w:p>
    <w:p w14:paraId="31760685" w14:textId="77777777" w:rsidR="002D352A" w:rsidRPr="00680B7F" w:rsidRDefault="002D352A" w:rsidP="00ED75EE">
      <w:pPr>
        <w:ind w:left="851" w:hanging="851"/>
        <w:rPr>
          <w:rStyle w:val="Hyperlink"/>
          <w:rFonts w:asciiTheme="minorHAnsi" w:hAnsiTheme="minorHAnsi"/>
        </w:rPr>
      </w:pPr>
      <w:r w:rsidRPr="00680B7F">
        <w:t>Politecnica delle Marche. (2017). Historical Highlights: The origins. Retrieved from http://www.univpm.it/Entra/Informations _about _University/Historical_Highlights</w:t>
      </w:r>
      <w:r w:rsidRPr="00680B7F">
        <w:rPr>
          <w:rStyle w:val="Hyperlink"/>
          <w:rFonts w:asciiTheme="minorHAnsi" w:hAnsiTheme="minorHAnsi"/>
        </w:rPr>
        <w:t xml:space="preserve">. </w:t>
      </w:r>
    </w:p>
    <w:p w14:paraId="17E4DABC" w14:textId="77777777" w:rsidR="002D352A" w:rsidRPr="00680B7F" w:rsidRDefault="002D352A" w:rsidP="00ED75EE">
      <w:pPr>
        <w:ind w:left="851" w:hanging="851"/>
        <w:rPr>
          <w:rStyle w:val="Hyperlink"/>
          <w:rFonts w:asciiTheme="minorHAnsi" w:hAnsiTheme="minorHAnsi"/>
          <w:shd w:val="clear" w:color="auto" w:fill="FFFFFF"/>
        </w:rPr>
      </w:pPr>
      <w:r w:rsidRPr="00680B7F">
        <w:rPr>
          <w:shd w:val="clear" w:color="auto" w:fill="FFFFFF"/>
        </w:rPr>
        <w:t>Politecnico di Milano. (n.d.). Towards the present. Retrieved from https://www.polimi.it/en/university/history/ towards-the-present/</w:t>
      </w:r>
      <w:r w:rsidRPr="00680B7F">
        <w:rPr>
          <w:rStyle w:val="Hyperlink"/>
          <w:rFonts w:asciiTheme="minorHAnsi" w:hAnsiTheme="minorHAnsi"/>
          <w:shd w:val="clear" w:color="auto" w:fill="FFFFFF"/>
        </w:rPr>
        <w:t>.</w:t>
      </w:r>
    </w:p>
    <w:p w14:paraId="41A81D89" w14:textId="77777777" w:rsidR="002D352A" w:rsidRPr="00680B7F" w:rsidRDefault="002D352A" w:rsidP="00ED75EE">
      <w:pPr>
        <w:ind w:left="851" w:hanging="851"/>
        <w:rPr>
          <w:shd w:val="clear" w:color="auto" w:fill="FFFFFF"/>
        </w:rPr>
      </w:pPr>
      <w:r w:rsidRPr="00680B7F">
        <w:rPr>
          <w:shd w:val="clear" w:color="auto" w:fill="FFFFFF"/>
        </w:rPr>
        <w:t>Politecnico di Torino. (n.d.). History. Retrieved from https://www.polito.it/ateneo/storia/index.php? lang=en.</w:t>
      </w:r>
    </w:p>
    <w:p w14:paraId="6981F64C" w14:textId="77777777" w:rsidR="002D352A" w:rsidRPr="00680B7F" w:rsidRDefault="002D352A" w:rsidP="00ED75EE">
      <w:pPr>
        <w:ind w:left="851" w:hanging="851"/>
        <w:rPr>
          <w:shd w:val="clear" w:color="auto" w:fill="FFFFFF"/>
        </w:rPr>
      </w:pPr>
      <w:r w:rsidRPr="00680B7F">
        <w:rPr>
          <w:shd w:val="clear" w:color="auto" w:fill="FFFFFF"/>
        </w:rPr>
        <w:t>Putnam, R. D., Leonardi, R., &amp; Nanetti, R. Y. (2006). </w:t>
      </w:r>
      <w:r w:rsidRPr="00680B7F">
        <w:rPr>
          <w:i/>
          <w:iCs/>
          <w:shd w:val="clear" w:color="auto" w:fill="FFFFFF"/>
        </w:rPr>
        <w:t>Making democracy work: Civic traditions in modern Italy</w:t>
      </w:r>
      <w:r w:rsidRPr="00680B7F">
        <w:rPr>
          <w:shd w:val="clear" w:color="auto" w:fill="FFFFFF"/>
        </w:rPr>
        <w:t>. Princeton, NJ: Princeton University Press.</w:t>
      </w:r>
    </w:p>
    <w:p w14:paraId="39D2A02B" w14:textId="77777777" w:rsidR="002D352A" w:rsidRPr="00680B7F" w:rsidRDefault="002D352A" w:rsidP="00ED75EE">
      <w:pPr>
        <w:ind w:left="851" w:hanging="851"/>
        <w:rPr>
          <w:shd w:val="clear" w:color="auto" w:fill="FFFFFF"/>
        </w:rPr>
      </w:pPr>
      <w:r w:rsidRPr="00680B7F">
        <w:rPr>
          <w:rFonts w:eastAsia="Times New Roman"/>
          <w:color w:val="222222"/>
          <w:shd w:val="clear" w:color="auto" w:fill="FFFFFF"/>
          <w:lang w:eastAsia="en-GB"/>
        </w:rPr>
        <w:t>Raulli, L. (2017). </w:t>
      </w:r>
      <w:r w:rsidRPr="00680B7F">
        <w:rPr>
          <w:rFonts w:eastAsia="Times New Roman"/>
          <w:i/>
          <w:iCs/>
          <w:color w:val="222222"/>
          <w:shd w:val="clear" w:color="auto" w:fill="FFFFFF"/>
          <w:lang w:eastAsia="en-GB"/>
        </w:rPr>
        <w:t>Transformation of the Italian Labor Market under the Renzi Government: Explaining the Shift to Flexicurity</w:t>
      </w:r>
      <w:r w:rsidRPr="00680B7F">
        <w:rPr>
          <w:rFonts w:eastAsia="Times New Roman"/>
          <w:color w:val="222222"/>
          <w:shd w:val="clear" w:color="auto" w:fill="FFFFFF"/>
          <w:lang w:eastAsia="en-GB"/>
        </w:rPr>
        <w:t> (Doctoral dissertation).</w:t>
      </w:r>
    </w:p>
    <w:p w14:paraId="6057744D" w14:textId="77777777" w:rsidR="002D352A" w:rsidRPr="00680B7F" w:rsidRDefault="002D352A" w:rsidP="00ED75EE">
      <w:pPr>
        <w:ind w:left="851" w:hanging="851"/>
      </w:pPr>
      <w:r w:rsidRPr="00680B7F">
        <w:rPr>
          <w:color w:val="222222"/>
          <w:shd w:val="clear" w:color="auto" w:fill="FFFFFF"/>
        </w:rPr>
        <w:t>Regini, M. (1997). Still engaging in corporatism? Recent Italian experience in comparative perspective. </w:t>
      </w:r>
      <w:r w:rsidRPr="00680B7F">
        <w:rPr>
          <w:i/>
          <w:iCs/>
          <w:color w:val="222222"/>
          <w:shd w:val="clear" w:color="auto" w:fill="FFFFFF"/>
        </w:rPr>
        <w:t>European Journal of Industrial Relations</w:t>
      </w:r>
      <w:r w:rsidRPr="00680B7F">
        <w:rPr>
          <w:color w:val="222222"/>
          <w:shd w:val="clear" w:color="auto" w:fill="FFFFFF"/>
        </w:rPr>
        <w:t>, </w:t>
      </w:r>
      <w:r w:rsidRPr="00680B7F">
        <w:rPr>
          <w:i/>
          <w:iCs/>
          <w:color w:val="222222"/>
          <w:shd w:val="clear" w:color="auto" w:fill="FFFFFF"/>
        </w:rPr>
        <w:t>3</w:t>
      </w:r>
      <w:r w:rsidRPr="00680B7F">
        <w:rPr>
          <w:color w:val="222222"/>
          <w:shd w:val="clear" w:color="auto" w:fill="FFFFFF"/>
        </w:rPr>
        <w:t>(3), 259-278.</w:t>
      </w:r>
    </w:p>
    <w:p w14:paraId="16159048" w14:textId="77777777" w:rsidR="002D352A" w:rsidRPr="00680B7F" w:rsidRDefault="002D352A" w:rsidP="00ED75EE">
      <w:pPr>
        <w:ind w:left="851" w:hanging="851"/>
        <w:rPr>
          <w:shd w:val="clear" w:color="auto" w:fill="FFFFFF"/>
        </w:rPr>
      </w:pPr>
      <w:r w:rsidRPr="00680B7F">
        <w:rPr>
          <w:shd w:val="clear" w:color="auto" w:fill="FFFFFF"/>
        </w:rPr>
        <w:t>Riviezzo, A., &amp; Napolitano, M. R. (2010). Italian Universities and the Third Mission: A Longitudinal Analysis of Organizational and Educational Evolution towards the ‘Entrepreneurial University’. </w:t>
      </w:r>
      <w:r w:rsidRPr="00680B7F">
        <w:rPr>
          <w:i/>
          <w:iCs/>
          <w:shd w:val="clear" w:color="auto" w:fill="FFFFFF"/>
        </w:rPr>
        <w:t>Industry and Higher Education</w:t>
      </w:r>
      <w:r w:rsidRPr="00680B7F">
        <w:rPr>
          <w:shd w:val="clear" w:color="auto" w:fill="FFFFFF"/>
        </w:rPr>
        <w:t>, </w:t>
      </w:r>
      <w:r w:rsidRPr="00680B7F">
        <w:rPr>
          <w:i/>
          <w:iCs/>
          <w:shd w:val="clear" w:color="auto" w:fill="FFFFFF"/>
        </w:rPr>
        <w:t>24</w:t>
      </w:r>
      <w:r w:rsidRPr="00680B7F">
        <w:rPr>
          <w:shd w:val="clear" w:color="auto" w:fill="FFFFFF"/>
        </w:rPr>
        <w:t xml:space="preserve">(3), 227-236. </w:t>
      </w:r>
    </w:p>
    <w:p w14:paraId="544CD99F" w14:textId="77777777" w:rsidR="002D352A" w:rsidRPr="00680B7F" w:rsidRDefault="002D352A" w:rsidP="00ED75EE">
      <w:pPr>
        <w:ind w:left="851" w:hanging="851"/>
        <w:rPr>
          <w:rFonts w:eastAsia="Times New Roman"/>
        </w:rPr>
      </w:pPr>
      <w:r w:rsidRPr="00680B7F">
        <w:rPr>
          <w:rFonts w:eastAsia="Times New Roman"/>
        </w:rPr>
        <w:t xml:space="preserve">Rolfo, S. &amp; Calabrese, G. (2003). </w:t>
      </w:r>
      <w:r w:rsidRPr="00680B7F">
        <w:rPr>
          <w:rFonts w:eastAsia="Times New Roman"/>
          <w:i/>
        </w:rPr>
        <w:t>Traditional SMEs and innovation: the role of the industrial policy in Italy</w:t>
      </w:r>
      <w:r w:rsidRPr="00680B7F">
        <w:rPr>
          <w:rFonts w:eastAsia="Times New Roman"/>
        </w:rPr>
        <w:t>. Entrepreneurship &amp; Regional Development, 15:3, 253-271</w:t>
      </w:r>
    </w:p>
    <w:p w14:paraId="23457CD5" w14:textId="77777777" w:rsidR="002D352A" w:rsidRPr="00680B7F" w:rsidRDefault="002D352A" w:rsidP="00ED75EE">
      <w:pPr>
        <w:ind w:left="851" w:hanging="851"/>
        <w:rPr>
          <w:rFonts w:eastAsia="Times New Roman"/>
        </w:rPr>
      </w:pPr>
      <w:r w:rsidRPr="00680B7F">
        <w:rPr>
          <w:rFonts w:eastAsia="Times New Roman"/>
        </w:rPr>
        <w:t xml:space="preserve">Salvador, E. (2010). Are science parks and incubators good ‘‘brand names’’ for spin-offs? The case study of Turin. </w:t>
      </w:r>
      <w:r w:rsidRPr="00680B7F">
        <w:rPr>
          <w:rFonts w:eastAsia="Times New Roman"/>
          <w:i/>
        </w:rPr>
        <w:t>J Technol Transf</w:t>
      </w:r>
      <w:r w:rsidRPr="00680B7F">
        <w:rPr>
          <w:rFonts w:eastAsia="Times New Roman"/>
        </w:rPr>
        <w:t xml:space="preserve"> (2011) 36:203–232</w:t>
      </w:r>
    </w:p>
    <w:p w14:paraId="3BD2C993" w14:textId="77777777" w:rsidR="002D352A" w:rsidRPr="00680B7F" w:rsidRDefault="002D352A" w:rsidP="00ED75EE">
      <w:pPr>
        <w:ind w:left="851" w:hanging="851"/>
        <w:rPr>
          <w:rFonts w:eastAsia="Times New Roman"/>
        </w:rPr>
      </w:pPr>
      <w:r w:rsidRPr="00680B7F">
        <w:rPr>
          <w:rFonts w:eastAsia="Times New Roman"/>
        </w:rPr>
        <w:t xml:space="preserve">Santarelli, E, Sterlacchini, A. 1994. Embodied Technological Change in Supplier Dominated Firms: The Case of Italian Traditional Industries. </w:t>
      </w:r>
      <w:r w:rsidRPr="00680B7F">
        <w:rPr>
          <w:rFonts w:eastAsia="Times New Roman"/>
          <w:i/>
        </w:rPr>
        <w:t>Empirica</w:t>
      </w:r>
      <w:r w:rsidRPr="00680B7F">
        <w:rPr>
          <w:rFonts w:eastAsia="Times New Roman"/>
        </w:rPr>
        <w:t xml:space="preserve"> 21: 313-327, 1994.</w:t>
      </w:r>
    </w:p>
    <w:p w14:paraId="208BF036" w14:textId="77777777" w:rsidR="002D352A" w:rsidRPr="00680B7F" w:rsidRDefault="002D352A" w:rsidP="00ED75EE">
      <w:pPr>
        <w:ind w:left="851" w:hanging="851"/>
        <w:rPr>
          <w:shd w:val="clear" w:color="auto" w:fill="FFFFFF"/>
        </w:rPr>
      </w:pPr>
      <w:r w:rsidRPr="00680B7F">
        <w:rPr>
          <w:shd w:val="clear" w:color="auto" w:fill="FFFFFF"/>
        </w:rPr>
        <w:lastRenderedPageBreak/>
        <w:t>Scherer, F. M. (1965). Firm size, market structure, opportunity, and the output of patented inventions. </w:t>
      </w:r>
      <w:r w:rsidRPr="00680B7F">
        <w:rPr>
          <w:i/>
          <w:iCs/>
          <w:shd w:val="clear" w:color="auto" w:fill="FFFFFF"/>
        </w:rPr>
        <w:t>The American Economic Review</w:t>
      </w:r>
      <w:r w:rsidRPr="00680B7F">
        <w:rPr>
          <w:shd w:val="clear" w:color="auto" w:fill="FFFFFF"/>
        </w:rPr>
        <w:t>, </w:t>
      </w:r>
      <w:r w:rsidRPr="00680B7F">
        <w:rPr>
          <w:i/>
          <w:iCs/>
          <w:shd w:val="clear" w:color="auto" w:fill="FFFFFF"/>
        </w:rPr>
        <w:t>55</w:t>
      </w:r>
      <w:r w:rsidRPr="00680B7F">
        <w:rPr>
          <w:shd w:val="clear" w:color="auto" w:fill="FFFFFF"/>
        </w:rPr>
        <w:t xml:space="preserve">(5), 1097-1125. </w:t>
      </w:r>
    </w:p>
    <w:p w14:paraId="338AF8FF" w14:textId="77777777" w:rsidR="002D352A" w:rsidRPr="00680B7F" w:rsidRDefault="002D352A" w:rsidP="00ED75EE">
      <w:pPr>
        <w:ind w:left="851" w:hanging="851"/>
      </w:pPr>
      <w:r w:rsidRPr="00680B7F">
        <w:t xml:space="preserve">Schmookler, J. (1966). </w:t>
      </w:r>
      <w:r w:rsidRPr="00680B7F">
        <w:rPr>
          <w:i/>
        </w:rPr>
        <w:t>Invention und Economic Growth</w:t>
      </w:r>
      <w:r w:rsidRPr="00680B7F">
        <w:t xml:space="preserve">. Cambridge, MA: Harvard University Press. </w:t>
      </w:r>
    </w:p>
    <w:p w14:paraId="757F1D02" w14:textId="77777777" w:rsidR="002D352A" w:rsidRPr="00680B7F" w:rsidRDefault="002D352A" w:rsidP="00ED75EE">
      <w:pPr>
        <w:ind w:left="851" w:hanging="851"/>
        <w:rPr>
          <w:shd w:val="clear" w:color="auto" w:fill="FFFFFF"/>
        </w:rPr>
      </w:pPr>
      <w:r w:rsidRPr="00680B7F">
        <w:rPr>
          <w:color w:val="222222"/>
          <w:shd w:val="clear" w:color="auto" w:fill="FFFFFF"/>
        </w:rPr>
        <w:t>Shrauger, J. S., &amp; Silverman, R. E. (1971). The Relationship of Religious Background and Participation to Locus of Control. </w:t>
      </w:r>
      <w:r w:rsidRPr="00680B7F">
        <w:rPr>
          <w:i/>
          <w:iCs/>
          <w:color w:val="222222"/>
          <w:shd w:val="clear" w:color="auto" w:fill="FFFFFF"/>
        </w:rPr>
        <w:t>Journal for the Scientific Study of Religion</w:t>
      </w:r>
      <w:r w:rsidRPr="00680B7F">
        <w:rPr>
          <w:color w:val="222222"/>
          <w:shd w:val="clear" w:color="auto" w:fill="FFFFFF"/>
        </w:rPr>
        <w:t xml:space="preserve">, </w:t>
      </w:r>
      <w:r w:rsidRPr="00680B7F">
        <w:rPr>
          <w:i/>
          <w:color w:val="222222"/>
          <w:shd w:val="clear" w:color="auto" w:fill="FFFFFF"/>
        </w:rPr>
        <w:t>10</w:t>
      </w:r>
      <w:r w:rsidRPr="00680B7F">
        <w:rPr>
          <w:color w:val="222222"/>
          <w:shd w:val="clear" w:color="auto" w:fill="FFFFFF"/>
        </w:rPr>
        <w:t>(1), 11-16.</w:t>
      </w:r>
    </w:p>
    <w:p w14:paraId="2888D5C8" w14:textId="77777777" w:rsidR="002D352A" w:rsidRPr="00680B7F" w:rsidRDefault="002D352A" w:rsidP="00ED75EE">
      <w:pPr>
        <w:ind w:left="851" w:hanging="851"/>
        <w:rPr>
          <w:shd w:val="clear" w:color="auto" w:fill="FFFFFF"/>
        </w:rPr>
      </w:pPr>
      <w:r w:rsidRPr="00680B7F">
        <w:rPr>
          <w:shd w:val="clear" w:color="auto" w:fill="FFFFFF"/>
        </w:rPr>
        <w:t>Simonini, R. (1954). The Universities of Italy. </w:t>
      </w:r>
      <w:r w:rsidRPr="00680B7F">
        <w:rPr>
          <w:i/>
          <w:iCs/>
          <w:shd w:val="clear" w:color="auto" w:fill="FFFFFF"/>
        </w:rPr>
        <w:t>Bulletin of the American Association of University Professors (1915-1955), 40</w:t>
      </w:r>
      <w:r w:rsidRPr="00680B7F">
        <w:rPr>
          <w:shd w:val="clear" w:color="auto" w:fill="FFFFFF"/>
        </w:rPr>
        <w:t xml:space="preserve">(4), 563-592. </w:t>
      </w:r>
    </w:p>
    <w:p w14:paraId="247E1D78" w14:textId="77777777" w:rsidR="002D352A" w:rsidRPr="00680B7F" w:rsidRDefault="002D352A" w:rsidP="00ED75EE">
      <w:pPr>
        <w:ind w:left="851" w:hanging="851"/>
        <w:rPr>
          <w:shd w:val="clear" w:color="auto" w:fill="FFFFFF"/>
        </w:rPr>
      </w:pPr>
      <w:r w:rsidRPr="00680B7F">
        <w:rPr>
          <w:shd w:val="clear" w:color="auto" w:fill="FFFFFF"/>
        </w:rPr>
        <w:t>Sirilli, G. (1986). The researcher in Italy: A profession in search of recognition. </w:t>
      </w:r>
      <w:r w:rsidRPr="00680B7F">
        <w:rPr>
          <w:i/>
          <w:iCs/>
          <w:shd w:val="clear" w:color="auto" w:fill="FFFFFF"/>
        </w:rPr>
        <w:t>Research policy</w:t>
      </w:r>
      <w:r w:rsidRPr="00680B7F">
        <w:rPr>
          <w:shd w:val="clear" w:color="auto" w:fill="FFFFFF"/>
        </w:rPr>
        <w:t>, </w:t>
      </w:r>
      <w:r w:rsidRPr="00680B7F">
        <w:rPr>
          <w:i/>
          <w:iCs/>
          <w:shd w:val="clear" w:color="auto" w:fill="FFFFFF"/>
        </w:rPr>
        <w:t>15</w:t>
      </w:r>
      <w:r w:rsidRPr="00680B7F">
        <w:rPr>
          <w:shd w:val="clear" w:color="auto" w:fill="FFFFFF"/>
        </w:rPr>
        <w:t>(6), 329-337.</w:t>
      </w:r>
    </w:p>
    <w:p w14:paraId="153D46D5" w14:textId="77777777" w:rsidR="002D352A" w:rsidRPr="00680B7F" w:rsidRDefault="002D352A" w:rsidP="00ED75EE">
      <w:pPr>
        <w:ind w:left="851" w:hanging="851"/>
      </w:pPr>
      <w:r w:rsidRPr="00680B7F">
        <w:t xml:space="preserve">Spanò, R. Ferri, L., Fiondella, C., &amp; Maffei M., (2017). Accountability and Reporting in the Fight against Corruption: Preliminary Evidences from the Italian Setting. </w:t>
      </w:r>
      <w:r w:rsidRPr="00680B7F">
        <w:rPr>
          <w:i/>
        </w:rPr>
        <w:t>International Journal of Business and Management, 12</w:t>
      </w:r>
      <w:r w:rsidRPr="00680B7F">
        <w:t xml:space="preserve">(4), 1-9. </w:t>
      </w:r>
    </w:p>
    <w:p w14:paraId="6AD322BB" w14:textId="77777777" w:rsidR="002D352A" w:rsidRPr="00680B7F" w:rsidRDefault="002D352A" w:rsidP="00ED75EE">
      <w:pPr>
        <w:ind w:left="851" w:hanging="851"/>
        <w:rPr>
          <w:shd w:val="clear" w:color="auto" w:fill="FFFFFF"/>
        </w:rPr>
      </w:pPr>
      <w:r w:rsidRPr="00680B7F">
        <w:t xml:space="preserve">Spanò, R., Paola, N. D., Caldarelli, A., &amp; Vona, R. (2016). Accountants’ hybridization and juridification: a critical reflection on the fight against organized crime. </w:t>
      </w:r>
      <w:r w:rsidRPr="00680B7F">
        <w:rPr>
          <w:i/>
        </w:rPr>
        <w:t>Public Money &amp; Management, 36</w:t>
      </w:r>
      <w:r w:rsidRPr="00680B7F">
        <w:t xml:space="preserve">(6), 441-446. </w:t>
      </w:r>
    </w:p>
    <w:p w14:paraId="40E85978" w14:textId="77777777" w:rsidR="002D352A" w:rsidRPr="00680B7F" w:rsidRDefault="002D352A" w:rsidP="00ED75EE">
      <w:pPr>
        <w:ind w:left="851" w:hanging="851"/>
        <w:rPr>
          <w:shd w:val="clear" w:color="auto" w:fill="FFFFFF"/>
        </w:rPr>
      </w:pPr>
      <w:r w:rsidRPr="00680B7F">
        <w:rPr>
          <w:shd w:val="clear" w:color="auto" w:fill="FFFFFF"/>
        </w:rPr>
        <w:t>Spooner, D. J. (1984). The southern problem, the Neapolitan problem and Italian regional policy. </w:t>
      </w:r>
      <w:r w:rsidRPr="00680B7F">
        <w:rPr>
          <w:i/>
        </w:rPr>
        <w:t>Geographical Journal, 150</w:t>
      </w:r>
      <w:r w:rsidRPr="00680B7F">
        <w:t>(1), 11-26.</w:t>
      </w:r>
      <w:r w:rsidRPr="00680B7F">
        <w:rPr>
          <w:shd w:val="clear" w:color="auto" w:fill="FFFFFF"/>
        </w:rPr>
        <w:t xml:space="preserve"> </w:t>
      </w:r>
    </w:p>
    <w:p w14:paraId="2CBD1C0C" w14:textId="7F41F907" w:rsidR="002D352A" w:rsidRPr="00680B7F" w:rsidRDefault="002D352A" w:rsidP="00ED75EE">
      <w:pPr>
        <w:ind w:left="851" w:hanging="851"/>
      </w:pPr>
      <w:r w:rsidRPr="00680B7F">
        <w:t>Statute</w:t>
      </w:r>
      <w:r w:rsidR="00044C36" w:rsidRPr="00680B7F">
        <w:t xml:space="preserve"> of Politecnico di Torino. (2011</w:t>
      </w:r>
      <w:r w:rsidRPr="00680B7F">
        <w:t xml:space="preserve">). Retrieved from </w:t>
      </w:r>
      <w:hyperlink r:id="rId21" w:history="1">
        <w:r w:rsidRPr="00680B7F">
          <w:rPr>
            <w:rStyle w:val="Hyperlink"/>
            <w:rFonts w:asciiTheme="minorHAnsi" w:hAnsiTheme="minorHAnsi"/>
          </w:rPr>
          <w:t>https://www.swas.polito.it/services/</w:t>
        </w:r>
      </w:hyperlink>
      <w:r w:rsidRPr="00680B7F">
        <w:t xml:space="preserve"> docuff/default.asp? id_documento_padre=10358.</w:t>
      </w:r>
    </w:p>
    <w:p w14:paraId="6DE9CED3" w14:textId="77777777" w:rsidR="002D352A" w:rsidRPr="00680B7F" w:rsidRDefault="002D352A" w:rsidP="00ED75EE">
      <w:pPr>
        <w:ind w:left="851" w:hanging="851"/>
        <w:rPr>
          <w:rFonts w:eastAsia="Times New Roman"/>
        </w:rPr>
      </w:pPr>
      <w:r w:rsidRPr="00680B7F">
        <w:rPr>
          <w:rFonts w:eastAsia="Times New Roman"/>
          <w:color w:val="333333"/>
          <w:spacing w:val="4"/>
          <w:shd w:val="clear" w:color="auto" w:fill="FCFCFC"/>
        </w:rPr>
        <w:t xml:space="preserve">Storey D.J. (2003) </w:t>
      </w:r>
      <w:r w:rsidRPr="00680B7F">
        <w:rPr>
          <w:rFonts w:eastAsia="Times New Roman"/>
          <w:i/>
          <w:color w:val="333333"/>
          <w:spacing w:val="4"/>
          <w:shd w:val="clear" w:color="auto" w:fill="FCFCFC"/>
        </w:rPr>
        <w:t>Entrepreneurship, Small and Medium Sized Enterprises and Public Policies</w:t>
      </w:r>
      <w:r w:rsidRPr="00680B7F">
        <w:rPr>
          <w:rFonts w:eastAsia="Times New Roman"/>
          <w:color w:val="333333"/>
          <w:spacing w:val="4"/>
          <w:shd w:val="clear" w:color="auto" w:fill="FCFCFC"/>
        </w:rPr>
        <w:t>. In: Acs Z.J., Audretsch D.B. (eds) Handbook of Entrepreneurship Research. International Handbook Series on Entrepreneurship, vol 1. Springer, Boston, MA</w:t>
      </w:r>
    </w:p>
    <w:p w14:paraId="3DB06605" w14:textId="77777777" w:rsidR="002D352A" w:rsidRPr="00680B7F" w:rsidRDefault="002D352A" w:rsidP="00ED75EE">
      <w:pPr>
        <w:ind w:left="851" w:hanging="851"/>
      </w:pPr>
      <w:r w:rsidRPr="00680B7F">
        <w:rPr>
          <w:shd w:val="clear" w:color="auto" w:fill="FFFFFF"/>
        </w:rPr>
        <w:t xml:space="preserve">Sylla, R. (2002). The role of the banks. In Sylla R. &amp; Toniolo, G. (Eds.), </w:t>
      </w:r>
      <w:r w:rsidRPr="00680B7F">
        <w:rPr>
          <w:i/>
          <w:iCs/>
          <w:shd w:val="clear" w:color="auto" w:fill="FFFFFF"/>
        </w:rPr>
        <w:t>Patterns of European Industrialisation: the nineteenth century</w:t>
      </w:r>
      <w:r w:rsidRPr="00680B7F">
        <w:rPr>
          <w:shd w:val="clear" w:color="auto" w:fill="FFFFFF"/>
        </w:rPr>
        <w:t xml:space="preserve"> (pp. 45-63). </w:t>
      </w:r>
      <w:r w:rsidRPr="00680B7F">
        <w:t>New York, NY: Routledge.</w:t>
      </w:r>
      <w:r w:rsidRPr="00680B7F">
        <w:rPr>
          <w:shd w:val="clear" w:color="auto" w:fill="FFFFFF"/>
        </w:rPr>
        <w:t xml:space="preserve"> </w:t>
      </w:r>
    </w:p>
    <w:p w14:paraId="3346A0EA" w14:textId="77777777" w:rsidR="002D352A" w:rsidRPr="00680B7F" w:rsidRDefault="002D352A" w:rsidP="00ED75EE">
      <w:pPr>
        <w:ind w:left="851" w:hanging="851"/>
        <w:rPr>
          <w:shd w:val="clear" w:color="auto" w:fill="FFFFFF"/>
        </w:rPr>
      </w:pPr>
      <w:r w:rsidRPr="00680B7F">
        <w:rPr>
          <w:shd w:val="clear" w:color="auto" w:fill="FFFFFF"/>
        </w:rPr>
        <w:t>Tabellini, G. (2010). Culture and institutions: economic development in the regions of Europe. </w:t>
      </w:r>
      <w:r w:rsidRPr="00680B7F">
        <w:rPr>
          <w:i/>
          <w:iCs/>
          <w:shd w:val="clear" w:color="auto" w:fill="FFFFFF"/>
        </w:rPr>
        <w:t>Journal of the European Economic Association</w:t>
      </w:r>
      <w:r w:rsidRPr="00680B7F">
        <w:rPr>
          <w:shd w:val="clear" w:color="auto" w:fill="FFFFFF"/>
        </w:rPr>
        <w:t>, </w:t>
      </w:r>
      <w:r w:rsidRPr="00680B7F">
        <w:rPr>
          <w:i/>
          <w:iCs/>
          <w:shd w:val="clear" w:color="auto" w:fill="FFFFFF"/>
        </w:rPr>
        <w:t>8</w:t>
      </w:r>
      <w:r w:rsidRPr="00680B7F">
        <w:rPr>
          <w:shd w:val="clear" w:color="auto" w:fill="FFFFFF"/>
        </w:rPr>
        <w:t xml:space="preserve">(4), 677-716. </w:t>
      </w:r>
    </w:p>
    <w:p w14:paraId="3797F558" w14:textId="77777777" w:rsidR="002D352A" w:rsidRPr="00680B7F" w:rsidRDefault="002D352A" w:rsidP="00ED75EE">
      <w:pPr>
        <w:ind w:left="851" w:hanging="851"/>
      </w:pPr>
      <w:r w:rsidRPr="00680B7F">
        <w:t xml:space="preserve">The </w:t>
      </w:r>
      <w:r w:rsidRPr="00680B7F">
        <w:rPr>
          <w:shd w:val="clear" w:color="auto" w:fill="FFFFFF"/>
        </w:rPr>
        <w:t>Economist</w:t>
      </w:r>
      <w:r w:rsidRPr="00680B7F">
        <w:t xml:space="preserve"> (2017, October). Italy's fourth-biggest bank returns to the stock market. Retrieved from https://www.economist.com/news/finance-and-economics/21730672-shares-bailed-out-bank-start-trading-again-italys-fourth-biggest-bank.</w:t>
      </w:r>
    </w:p>
    <w:p w14:paraId="5BABFD9E" w14:textId="77777777" w:rsidR="002D352A" w:rsidRPr="00680B7F" w:rsidRDefault="002D352A" w:rsidP="00ED75EE">
      <w:pPr>
        <w:ind w:left="851" w:hanging="851"/>
        <w:rPr>
          <w:rStyle w:val="Hyperlink"/>
          <w:rFonts w:asciiTheme="minorHAnsi" w:hAnsiTheme="minorHAnsi"/>
          <w:shd w:val="clear" w:color="auto" w:fill="FFFFFF"/>
        </w:rPr>
      </w:pPr>
      <w:r w:rsidRPr="00680B7F">
        <w:rPr>
          <w:shd w:val="clear" w:color="auto" w:fill="FFFFFF"/>
        </w:rPr>
        <w:t>The Economist. (1999, December). Those Medici. Retrieved from http://www.economist.com/node/ 347333</w:t>
      </w:r>
      <w:r w:rsidRPr="00680B7F">
        <w:rPr>
          <w:rStyle w:val="Hyperlink"/>
          <w:rFonts w:asciiTheme="minorHAnsi" w:hAnsiTheme="minorHAnsi"/>
          <w:shd w:val="clear" w:color="auto" w:fill="FFFFFF"/>
        </w:rPr>
        <w:t xml:space="preserve">. </w:t>
      </w:r>
    </w:p>
    <w:p w14:paraId="702D8FA1" w14:textId="77777777" w:rsidR="002D352A" w:rsidRPr="00680B7F" w:rsidRDefault="002D352A" w:rsidP="00ED75EE">
      <w:pPr>
        <w:ind w:left="851" w:hanging="851"/>
        <w:rPr>
          <w:rStyle w:val="Hyperlink"/>
          <w:rFonts w:asciiTheme="minorHAnsi" w:hAnsiTheme="minorHAnsi"/>
          <w:shd w:val="clear" w:color="auto" w:fill="FFFFFF"/>
        </w:rPr>
      </w:pPr>
      <w:r w:rsidRPr="00680B7F">
        <w:rPr>
          <w:rFonts w:eastAsia="Times New Roman"/>
          <w:color w:val="222222"/>
          <w:shd w:val="clear" w:color="auto" w:fill="FFFFFF"/>
          <w:lang w:eastAsia="en-GB"/>
        </w:rPr>
        <w:t>Tiraboschi, M. (2012). Italian Labour Law after the so-called Monti-Fornero Reform (Law No. 92/2012).</w:t>
      </w:r>
    </w:p>
    <w:p w14:paraId="1EEC0FA6" w14:textId="77777777" w:rsidR="002D352A" w:rsidRPr="00680B7F" w:rsidRDefault="002D352A" w:rsidP="00ED75EE">
      <w:pPr>
        <w:ind w:left="851" w:hanging="851"/>
      </w:pPr>
      <w:r w:rsidRPr="00680B7F">
        <w:t xml:space="preserve">UnionCamere. (2005). </w:t>
      </w:r>
      <w:r w:rsidRPr="00680B7F">
        <w:rPr>
          <w:i/>
        </w:rPr>
        <w:t>Le nuove imprese in Italia 1998-2002</w:t>
      </w:r>
      <w:r w:rsidRPr="00680B7F">
        <w:t>. FrancoAngeli.</w:t>
      </w:r>
    </w:p>
    <w:p w14:paraId="61210608" w14:textId="77777777" w:rsidR="002D352A" w:rsidRPr="00680B7F" w:rsidRDefault="002D352A" w:rsidP="00ED75EE">
      <w:pPr>
        <w:ind w:left="851" w:hanging="851"/>
      </w:pPr>
      <w:r w:rsidRPr="00680B7F">
        <w:t xml:space="preserve">Universita di Bologna. (n.d.). The numbers of history. Retrieved from </w:t>
      </w:r>
      <w:hyperlink r:id="rId22" w:history="1">
        <w:r w:rsidRPr="00680B7F">
          <w:rPr>
            <w:rStyle w:val="Hyperlink"/>
            <w:rFonts w:asciiTheme="minorHAnsi" w:hAnsiTheme="minorHAnsi"/>
          </w:rPr>
          <w:t>http://www.unibo.it/en/university/who-we-are/our-history/the-numbers-of-history</w:t>
        </w:r>
      </w:hyperlink>
      <w:r w:rsidRPr="00680B7F">
        <w:t xml:space="preserve">. </w:t>
      </w:r>
    </w:p>
    <w:p w14:paraId="4AF1399F" w14:textId="77777777" w:rsidR="002D352A" w:rsidRPr="00680B7F" w:rsidRDefault="002D352A" w:rsidP="00ED75EE">
      <w:pPr>
        <w:ind w:left="851" w:hanging="851"/>
        <w:rPr>
          <w:shd w:val="clear" w:color="auto" w:fill="FFFFFF"/>
        </w:rPr>
      </w:pPr>
      <w:r w:rsidRPr="00680B7F">
        <w:rPr>
          <w:shd w:val="clear" w:color="auto" w:fill="FFFFFF"/>
        </w:rPr>
        <w:t>Wiarda, H. J. (1997). </w:t>
      </w:r>
      <w:r w:rsidRPr="00680B7F">
        <w:rPr>
          <w:i/>
          <w:iCs/>
          <w:shd w:val="clear" w:color="auto" w:fill="FFFFFF"/>
        </w:rPr>
        <w:t>Corporatism and comparative politics: the other great “ism”</w:t>
      </w:r>
      <w:r w:rsidRPr="00680B7F">
        <w:rPr>
          <w:shd w:val="clear" w:color="auto" w:fill="FFFFFF"/>
        </w:rPr>
        <w:t>. Armonk, NY: M.E, Sharpe.</w:t>
      </w:r>
    </w:p>
    <w:p w14:paraId="233C6500" w14:textId="77777777" w:rsidR="002D352A" w:rsidRPr="00680B7F" w:rsidRDefault="002D352A" w:rsidP="002D352A">
      <w:pPr>
        <w:rPr>
          <w:shd w:val="clear" w:color="auto" w:fill="FFFFFF"/>
        </w:rPr>
      </w:pPr>
    </w:p>
    <w:p w14:paraId="19DB7F19" w14:textId="77777777" w:rsidR="002D352A" w:rsidRPr="00680B7F" w:rsidRDefault="002D352A" w:rsidP="002D352A">
      <w:pPr>
        <w:rPr>
          <w:shd w:val="clear" w:color="auto" w:fill="FFFFFF"/>
        </w:rPr>
      </w:pPr>
    </w:p>
    <w:p w14:paraId="0020B296" w14:textId="77777777" w:rsidR="002D352A" w:rsidRPr="00680B7F" w:rsidRDefault="002D352A" w:rsidP="002D352A">
      <w:pPr>
        <w:rPr>
          <w:shd w:val="clear" w:color="auto" w:fill="FFFFFF"/>
        </w:rPr>
      </w:pPr>
    </w:p>
    <w:p w14:paraId="016FCE3B" w14:textId="77777777" w:rsidR="002D352A" w:rsidRPr="00680B7F" w:rsidRDefault="002D352A" w:rsidP="002D352A">
      <w:pPr>
        <w:rPr>
          <w:shd w:val="clear" w:color="auto" w:fill="FFFFFF"/>
        </w:rPr>
      </w:pPr>
    </w:p>
    <w:p w14:paraId="39476795" w14:textId="77777777" w:rsidR="002D352A" w:rsidRPr="00680B7F" w:rsidRDefault="002D352A" w:rsidP="002D352A">
      <w:pPr>
        <w:rPr>
          <w:shd w:val="clear" w:color="auto" w:fill="FFFFFF"/>
        </w:rPr>
      </w:pPr>
    </w:p>
    <w:p w14:paraId="035D7F2F" w14:textId="77777777" w:rsidR="002D352A" w:rsidRPr="00680B7F" w:rsidRDefault="002D352A" w:rsidP="002D352A">
      <w:pPr>
        <w:rPr>
          <w:shd w:val="clear" w:color="auto" w:fill="FFFFFF"/>
        </w:rPr>
      </w:pPr>
    </w:p>
    <w:p w14:paraId="34E4E1C7" w14:textId="77777777" w:rsidR="002D352A" w:rsidRPr="00680B7F" w:rsidRDefault="002D352A" w:rsidP="002D352A">
      <w:pPr>
        <w:rPr>
          <w:shd w:val="clear" w:color="auto" w:fill="FFFFFF"/>
        </w:rPr>
      </w:pPr>
    </w:p>
    <w:p w14:paraId="4BB64F82" w14:textId="77777777" w:rsidR="002D352A" w:rsidRPr="00680B7F" w:rsidRDefault="002D352A" w:rsidP="002D352A">
      <w:pPr>
        <w:rPr>
          <w:shd w:val="clear" w:color="auto" w:fill="FFFFFF"/>
        </w:rPr>
      </w:pPr>
    </w:p>
    <w:p w14:paraId="2C14FB41" w14:textId="77777777" w:rsidR="002D352A" w:rsidRPr="00680B7F" w:rsidRDefault="002D352A" w:rsidP="002D352A">
      <w:pPr>
        <w:rPr>
          <w:shd w:val="clear" w:color="auto" w:fill="FFFFFF"/>
        </w:rPr>
      </w:pPr>
    </w:p>
    <w:p w14:paraId="3BF7BBF7" w14:textId="77777777" w:rsidR="002D352A" w:rsidRPr="00680B7F" w:rsidRDefault="002D352A" w:rsidP="002D352A">
      <w:pPr>
        <w:rPr>
          <w:shd w:val="clear" w:color="auto" w:fill="FFFFFF"/>
        </w:rPr>
      </w:pPr>
    </w:p>
    <w:p w14:paraId="29F2B3EB" w14:textId="77777777" w:rsidR="002D352A" w:rsidRPr="00680B7F" w:rsidRDefault="002D352A" w:rsidP="002D352A">
      <w:pPr>
        <w:rPr>
          <w:shd w:val="clear" w:color="auto" w:fill="FFFFFF"/>
        </w:rPr>
      </w:pPr>
    </w:p>
    <w:p w14:paraId="5EED1942" w14:textId="77777777" w:rsidR="002D352A" w:rsidRPr="00680B7F" w:rsidRDefault="002D352A" w:rsidP="002D352A">
      <w:pPr>
        <w:rPr>
          <w:shd w:val="clear" w:color="auto" w:fill="FFFFFF"/>
        </w:rPr>
      </w:pPr>
    </w:p>
    <w:p w14:paraId="48EEDF7A" w14:textId="77777777" w:rsidR="002D352A" w:rsidRPr="00680B7F" w:rsidRDefault="002D352A" w:rsidP="002D352A">
      <w:pPr>
        <w:rPr>
          <w:shd w:val="clear" w:color="auto" w:fill="FFFFFF"/>
        </w:rPr>
      </w:pPr>
    </w:p>
    <w:p w14:paraId="0F0037BF" w14:textId="77777777" w:rsidR="002D352A" w:rsidRPr="00680B7F" w:rsidRDefault="002D352A" w:rsidP="002D352A">
      <w:pPr>
        <w:rPr>
          <w:shd w:val="clear" w:color="auto" w:fill="FFFFFF"/>
        </w:rPr>
      </w:pPr>
    </w:p>
    <w:p w14:paraId="1667477F" w14:textId="77777777" w:rsidR="002D352A" w:rsidRPr="00680B7F" w:rsidRDefault="002D352A" w:rsidP="002D352A">
      <w:pPr>
        <w:rPr>
          <w:shd w:val="clear" w:color="auto" w:fill="FFFFFF"/>
        </w:rPr>
      </w:pPr>
    </w:p>
    <w:p w14:paraId="132E93F4" w14:textId="77777777" w:rsidR="002D352A" w:rsidRPr="00680B7F" w:rsidRDefault="002D352A" w:rsidP="002D352A">
      <w:pPr>
        <w:rPr>
          <w:shd w:val="clear" w:color="auto" w:fill="FFFFFF"/>
        </w:rPr>
      </w:pPr>
    </w:p>
    <w:p w14:paraId="7CEEAFAF" w14:textId="77777777" w:rsidR="002D352A" w:rsidRPr="00680B7F" w:rsidRDefault="002D352A" w:rsidP="002D352A">
      <w:pPr>
        <w:rPr>
          <w:shd w:val="clear" w:color="auto" w:fill="FFFFFF"/>
        </w:rPr>
      </w:pPr>
    </w:p>
    <w:p w14:paraId="6BD6C7AE" w14:textId="77777777" w:rsidR="002D352A" w:rsidRPr="00680B7F" w:rsidRDefault="002D352A" w:rsidP="002D352A">
      <w:pPr>
        <w:rPr>
          <w:shd w:val="clear" w:color="auto" w:fill="FFFFFF"/>
        </w:rPr>
      </w:pPr>
    </w:p>
    <w:p w14:paraId="4B399DCF" w14:textId="77777777" w:rsidR="002D352A" w:rsidRPr="00680B7F" w:rsidRDefault="002D352A" w:rsidP="002D352A">
      <w:pPr>
        <w:rPr>
          <w:b/>
          <w:shd w:val="clear" w:color="auto" w:fill="FFFFFF"/>
        </w:rPr>
      </w:pPr>
      <w:r w:rsidRPr="00680B7F">
        <w:rPr>
          <w:b/>
          <w:shd w:val="clear" w:color="auto" w:fill="FFFFFF"/>
        </w:rPr>
        <w:br w:type="page"/>
      </w:r>
    </w:p>
    <w:p w14:paraId="7C67EF87" w14:textId="1F7407EC" w:rsidR="002D352A" w:rsidRPr="00FB3C64" w:rsidRDefault="002D352A" w:rsidP="00C943D3">
      <w:pPr>
        <w:pStyle w:val="Heading2"/>
        <w:numPr>
          <w:ilvl w:val="0"/>
          <w:numId w:val="0"/>
        </w:numPr>
        <w:ind w:left="360" w:hanging="360"/>
        <w:rPr>
          <w:sz w:val="36"/>
          <w:szCs w:val="36"/>
          <w:shd w:val="clear" w:color="auto" w:fill="FFFFFF"/>
        </w:rPr>
      </w:pPr>
      <w:bookmarkStart w:id="40" w:name="_Toc507944254"/>
      <w:r w:rsidRPr="00FB3C64">
        <w:rPr>
          <w:sz w:val="36"/>
          <w:szCs w:val="36"/>
          <w:shd w:val="clear" w:color="auto" w:fill="FFFFFF"/>
        </w:rPr>
        <w:lastRenderedPageBreak/>
        <w:t>Appendix</w:t>
      </w:r>
      <w:bookmarkEnd w:id="40"/>
    </w:p>
    <w:p w14:paraId="3A5D0C5F" w14:textId="77777777" w:rsidR="002D352A" w:rsidRPr="00680B7F" w:rsidRDefault="002D352A" w:rsidP="002D352A">
      <w:pPr>
        <w:rPr>
          <w:b/>
          <w:shd w:val="clear" w:color="auto" w:fill="FFFFFF"/>
        </w:rPr>
      </w:pPr>
    </w:p>
    <w:p w14:paraId="1EB07BF2" w14:textId="77777777" w:rsidR="002D352A" w:rsidRPr="00680B7F" w:rsidRDefault="002D352A" w:rsidP="002D352A">
      <w:r w:rsidRPr="00680B7F">
        <w:t>Pillars, individual and institutional scores for all regions</w:t>
      </w:r>
    </w:p>
    <w:p w14:paraId="738FA7D0" w14:textId="77777777" w:rsidR="002D352A" w:rsidRPr="00680B7F" w:rsidRDefault="002D352A" w:rsidP="002D352A">
      <w:pPr>
        <w:rPr>
          <w:rFonts w:eastAsia="Times New Roman" w:cstheme="minorHAnsi"/>
          <w:i/>
          <w:lang w:eastAsia="hu-HU"/>
        </w:rPr>
      </w:pPr>
    </w:p>
    <w:p w14:paraId="6925B98A" w14:textId="77777777" w:rsidR="002D352A" w:rsidRPr="00680B7F" w:rsidRDefault="002D352A" w:rsidP="002D352A">
      <w:pPr>
        <w:rPr>
          <w:rFonts w:eastAsia="Times New Roman" w:cstheme="minorHAnsi"/>
          <w:i/>
          <w:lang w:eastAsia="hu-HU"/>
        </w:rPr>
      </w:pPr>
      <w:r w:rsidRPr="00680B7F">
        <w:rPr>
          <w:rFonts w:eastAsia="Times New Roman" w:cstheme="minorHAnsi"/>
          <w:i/>
          <w:lang w:eastAsia="hu-HU"/>
        </w:rPr>
        <w:t>Nord Ovest (IT)</w:t>
      </w:r>
    </w:p>
    <w:p w14:paraId="674BE163" w14:textId="77777777" w:rsidR="002D352A" w:rsidRPr="00680B7F" w:rsidRDefault="002D352A" w:rsidP="002D352A">
      <w:pPr>
        <w:rPr>
          <w:rFonts w:eastAsia="Times New Roman" w:cstheme="minorHAnsi"/>
          <w:lang w:eastAsia="hu-HU"/>
        </w:rPr>
      </w:pPr>
    </w:p>
    <w:tbl>
      <w:tblPr>
        <w:tblW w:w="8789"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2408"/>
        <w:gridCol w:w="616"/>
        <w:gridCol w:w="1865"/>
        <w:gridCol w:w="746"/>
        <w:gridCol w:w="2132"/>
        <w:gridCol w:w="498"/>
      </w:tblGrid>
      <w:tr w:rsidR="002D352A" w:rsidRPr="00680B7F" w14:paraId="39A1C80E" w14:textId="77777777" w:rsidTr="00544F55">
        <w:trPr>
          <w:trHeight w:val="464"/>
        </w:trPr>
        <w:tc>
          <w:tcPr>
            <w:tcW w:w="527" w:type="dxa"/>
            <w:vMerge w:val="restart"/>
            <w:shd w:val="clear" w:color="auto" w:fill="FFC000"/>
            <w:noWrap/>
            <w:vAlign w:val="center"/>
            <w:hideMark/>
          </w:tcPr>
          <w:p w14:paraId="65126F4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w:t>
            </w:r>
          </w:p>
        </w:tc>
        <w:tc>
          <w:tcPr>
            <w:tcW w:w="3024" w:type="dxa"/>
            <w:gridSpan w:val="2"/>
            <w:vMerge w:val="restart"/>
            <w:shd w:val="clear" w:color="auto" w:fill="FFC000"/>
            <w:noWrap/>
            <w:vAlign w:val="center"/>
            <w:hideMark/>
          </w:tcPr>
          <w:p w14:paraId="0F43C83E"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PILLARS</w:t>
            </w:r>
          </w:p>
        </w:tc>
        <w:tc>
          <w:tcPr>
            <w:tcW w:w="2611" w:type="dxa"/>
            <w:gridSpan w:val="2"/>
            <w:vMerge w:val="restart"/>
            <w:shd w:val="clear" w:color="auto" w:fill="FFC000"/>
            <w:noWrap/>
            <w:vAlign w:val="center"/>
            <w:hideMark/>
          </w:tcPr>
          <w:p w14:paraId="3665B702"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 VARIABLES</w:t>
            </w:r>
          </w:p>
        </w:tc>
        <w:tc>
          <w:tcPr>
            <w:tcW w:w="2627" w:type="dxa"/>
            <w:gridSpan w:val="2"/>
            <w:vMerge w:val="restart"/>
            <w:shd w:val="clear" w:color="auto" w:fill="FFC000"/>
            <w:noWrap/>
            <w:vAlign w:val="center"/>
            <w:hideMark/>
          </w:tcPr>
          <w:p w14:paraId="772AA25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 VARIABLES</w:t>
            </w:r>
          </w:p>
        </w:tc>
      </w:tr>
      <w:tr w:rsidR="002D352A" w:rsidRPr="00680B7F" w14:paraId="3D6720F3" w14:textId="77777777" w:rsidTr="00544F55">
        <w:trPr>
          <w:trHeight w:val="517"/>
        </w:trPr>
        <w:tc>
          <w:tcPr>
            <w:tcW w:w="527" w:type="dxa"/>
            <w:vMerge/>
            <w:shd w:val="clear" w:color="auto" w:fill="FFC000"/>
            <w:vAlign w:val="center"/>
            <w:hideMark/>
          </w:tcPr>
          <w:p w14:paraId="0E8497A2" w14:textId="77777777" w:rsidR="002D352A" w:rsidRPr="00680B7F" w:rsidRDefault="002D352A" w:rsidP="002D352A">
            <w:pPr>
              <w:rPr>
                <w:rFonts w:eastAsia="Times New Roman" w:cstheme="minorHAnsi"/>
                <w:lang w:eastAsia="hu-HU"/>
              </w:rPr>
            </w:pPr>
          </w:p>
        </w:tc>
        <w:tc>
          <w:tcPr>
            <w:tcW w:w="3024" w:type="dxa"/>
            <w:gridSpan w:val="2"/>
            <w:vMerge/>
            <w:shd w:val="clear" w:color="auto" w:fill="FFC000"/>
            <w:vAlign w:val="center"/>
            <w:hideMark/>
          </w:tcPr>
          <w:p w14:paraId="0FB9CD77" w14:textId="77777777" w:rsidR="002D352A" w:rsidRPr="00680B7F" w:rsidRDefault="002D352A" w:rsidP="002D352A">
            <w:pPr>
              <w:rPr>
                <w:rFonts w:eastAsia="Times New Roman" w:cstheme="minorHAnsi"/>
                <w:b/>
                <w:bCs/>
                <w:lang w:eastAsia="hu-HU"/>
              </w:rPr>
            </w:pPr>
          </w:p>
        </w:tc>
        <w:tc>
          <w:tcPr>
            <w:tcW w:w="2611" w:type="dxa"/>
            <w:gridSpan w:val="2"/>
            <w:vMerge/>
            <w:shd w:val="clear" w:color="auto" w:fill="FFC000"/>
            <w:vAlign w:val="center"/>
            <w:hideMark/>
          </w:tcPr>
          <w:p w14:paraId="660BF6C4" w14:textId="77777777" w:rsidR="002D352A" w:rsidRPr="00680B7F" w:rsidRDefault="002D352A" w:rsidP="002D352A">
            <w:pPr>
              <w:rPr>
                <w:rFonts w:eastAsia="Times New Roman" w:cstheme="minorHAnsi"/>
                <w:b/>
                <w:bCs/>
                <w:lang w:eastAsia="hu-HU"/>
              </w:rPr>
            </w:pPr>
          </w:p>
        </w:tc>
        <w:tc>
          <w:tcPr>
            <w:tcW w:w="2627" w:type="dxa"/>
            <w:gridSpan w:val="2"/>
            <w:vMerge/>
            <w:shd w:val="clear" w:color="auto" w:fill="FFC000"/>
            <w:vAlign w:val="center"/>
            <w:hideMark/>
          </w:tcPr>
          <w:p w14:paraId="7406A14E" w14:textId="77777777" w:rsidR="002D352A" w:rsidRPr="00680B7F" w:rsidRDefault="002D352A" w:rsidP="002D352A">
            <w:pPr>
              <w:rPr>
                <w:rFonts w:eastAsia="Times New Roman" w:cstheme="minorHAnsi"/>
                <w:b/>
                <w:bCs/>
                <w:lang w:eastAsia="hu-HU"/>
              </w:rPr>
            </w:pPr>
          </w:p>
        </w:tc>
      </w:tr>
      <w:tr w:rsidR="002D352A" w:rsidRPr="00680B7F" w14:paraId="737376D7" w14:textId="77777777" w:rsidTr="00544F55">
        <w:trPr>
          <w:trHeight w:val="251"/>
        </w:trPr>
        <w:tc>
          <w:tcPr>
            <w:tcW w:w="527" w:type="dxa"/>
            <w:vMerge w:val="restart"/>
            <w:shd w:val="clear" w:color="auto" w:fill="FFC000"/>
            <w:textDirection w:val="btLr"/>
            <w:vAlign w:val="center"/>
            <w:hideMark/>
          </w:tcPr>
          <w:p w14:paraId="3867EE9B" w14:textId="77777777" w:rsidR="002D352A" w:rsidRPr="00680B7F" w:rsidRDefault="002D352A" w:rsidP="002D352A">
            <w:pPr>
              <w:rPr>
                <w:rFonts w:eastAsia="Times New Roman" w:cstheme="minorHAnsi"/>
                <w:b/>
                <w:bCs/>
                <w:color w:val="000000" w:themeColor="text1"/>
                <w:lang w:eastAsia="hu-HU"/>
              </w:rPr>
            </w:pPr>
            <w:r w:rsidRPr="00680B7F">
              <w:rPr>
                <w:rFonts w:eastAsia="Times New Roman" w:cstheme="minorHAnsi"/>
                <w:b/>
                <w:bCs/>
                <w:color w:val="000000" w:themeColor="text1"/>
                <w:lang w:eastAsia="hu-HU"/>
              </w:rPr>
              <w:t>Entrepreneurial Attitudes</w:t>
            </w:r>
          </w:p>
        </w:tc>
        <w:tc>
          <w:tcPr>
            <w:tcW w:w="2408" w:type="dxa"/>
            <w:shd w:val="clear" w:color="auto" w:fill="auto"/>
            <w:noWrap/>
            <w:vAlign w:val="center"/>
            <w:hideMark/>
          </w:tcPr>
          <w:p w14:paraId="0639927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perception</w:t>
            </w:r>
          </w:p>
        </w:tc>
        <w:tc>
          <w:tcPr>
            <w:tcW w:w="616" w:type="dxa"/>
            <w:shd w:val="clear" w:color="000000" w:fill="auto"/>
            <w:noWrap/>
            <w:vAlign w:val="center"/>
            <w:hideMark/>
          </w:tcPr>
          <w:p w14:paraId="69B4B71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c>
          <w:tcPr>
            <w:tcW w:w="1865" w:type="dxa"/>
            <w:shd w:val="clear" w:color="auto" w:fill="auto"/>
            <w:noWrap/>
            <w:vAlign w:val="center"/>
            <w:hideMark/>
          </w:tcPr>
          <w:p w14:paraId="54E1FC9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Market Agglomeration</w:t>
            </w:r>
          </w:p>
        </w:tc>
        <w:tc>
          <w:tcPr>
            <w:tcW w:w="746" w:type="dxa"/>
            <w:shd w:val="clear" w:color="000000" w:fill="auto"/>
            <w:noWrap/>
            <w:vAlign w:val="center"/>
            <w:hideMark/>
          </w:tcPr>
          <w:p w14:paraId="7CA364D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0.63</w:t>
            </w:r>
          </w:p>
        </w:tc>
        <w:tc>
          <w:tcPr>
            <w:tcW w:w="2132" w:type="dxa"/>
            <w:shd w:val="clear" w:color="auto" w:fill="auto"/>
            <w:noWrap/>
            <w:vAlign w:val="center"/>
            <w:hideMark/>
          </w:tcPr>
          <w:p w14:paraId="2360C3A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Recognition</w:t>
            </w:r>
          </w:p>
        </w:tc>
        <w:tc>
          <w:tcPr>
            <w:tcW w:w="495" w:type="dxa"/>
            <w:shd w:val="clear" w:color="auto" w:fill="auto"/>
            <w:noWrap/>
            <w:vAlign w:val="center"/>
            <w:hideMark/>
          </w:tcPr>
          <w:p w14:paraId="523FC4F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0.55</w:t>
            </w:r>
          </w:p>
        </w:tc>
      </w:tr>
      <w:tr w:rsidR="002D352A" w:rsidRPr="00680B7F" w14:paraId="3BA68417" w14:textId="77777777" w:rsidTr="00544F55">
        <w:trPr>
          <w:trHeight w:val="251"/>
        </w:trPr>
        <w:tc>
          <w:tcPr>
            <w:tcW w:w="527" w:type="dxa"/>
            <w:vMerge/>
            <w:shd w:val="clear" w:color="auto" w:fill="FFC000"/>
            <w:vAlign w:val="center"/>
            <w:hideMark/>
          </w:tcPr>
          <w:p w14:paraId="2FA30AC5"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1CE0FA5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Start-up skills</w:t>
            </w:r>
          </w:p>
        </w:tc>
        <w:tc>
          <w:tcPr>
            <w:tcW w:w="616" w:type="dxa"/>
            <w:shd w:val="clear" w:color="000000" w:fill="FF0000"/>
            <w:noWrap/>
            <w:vAlign w:val="center"/>
            <w:hideMark/>
          </w:tcPr>
          <w:p w14:paraId="7DF1909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0.27</w:t>
            </w:r>
          </w:p>
        </w:tc>
        <w:tc>
          <w:tcPr>
            <w:tcW w:w="1865" w:type="dxa"/>
            <w:shd w:val="clear" w:color="auto" w:fill="auto"/>
            <w:noWrap/>
            <w:vAlign w:val="center"/>
            <w:hideMark/>
          </w:tcPr>
          <w:p w14:paraId="37458DC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Quality of Education</w:t>
            </w:r>
          </w:p>
        </w:tc>
        <w:tc>
          <w:tcPr>
            <w:tcW w:w="746" w:type="dxa"/>
            <w:shd w:val="clear" w:color="000000" w:fill="auto"/>
            <w:noWrap/>
            <w:vAlign w:val="center"/>
            <w:hideMark/>
          </w:tcPr>
          <w:p w14:paraId="025E0FA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0.66</w:t>
            </w:r>
          </w:p>
        </w:tc>
        <w:tc>
          <w:tcPr>
            <w:tcW w:w="2132" w:type="dxa"/>
            <w:shd w:val="clear" w:color="auto" w:fill="auto"/>
            <w:noWrap/>
            <w:vAlign w:val="center"/>
            <w:hideMark/>
          </w:tcPr>
          <w:p w14:paraId="6D8B17C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Skill Perception</w:t>
            </w:r>
          </w:p>
        </w:tc>
        <w:tc>
          <w:tcPr>
            <w:tcW w:w="495" w:type="dxa"/>
            <w:shd w:val="clear" w:color="auto" w:fill="auto"/>
            <w:noWrap/>
            <w:vAlign w:val="center"/>
            <w:hideMark/>
          </w:tcPr>
          <w:p w14:paraId="0C1C7AF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0.27</w:t>
            </w:r>
          </w:p>
        </w:tc>
      </w:tr>
      <w:tr w:rsidR="002D352A" w:rsidRPr="00680B7F" w14:paraId="03346DEC" w14:textId="77777777" w:rsidTr="00544F55">
        <w:trPr>
          <w:trHeight w:val="256"/>
        </w:trPr>
        <w:tc>
          <w:tcPr>
            <w:tcW w:w="527" w:type="dxa"/>
            <w:vMerge/>
            <w:shd w:val="clear" w:color="auto" w:fill="FFC000"/>
            <w:vAlign w:val="center"/>
            <w:hideMark/>
          </w:tcPr>
          <w:p w14:paraId="7E2633D4"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1A9F452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Acceptance</w:t>
            </w:r>
          </w:p>
        </w:tc>
        <w:tc>
          <w:tcPr>
            <w:tcW w:w="616" w:type="dxa"/>
            <w:shd w:val="clear" w:color="000000" w:fill="auto"/>
            <w:noWrap/>
            <w:vAlign w:val="center"/>
            <w:hideMark/>
          </w:tcPr>
          <w:p w14:paraId="6B2D9E3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0.43</w:t>
            </w:r>
          </w:p>
        </w:tc>
        <w:tc>
          <w:tcPr>
            <w:tcW w:w="1865" w:type="dxa"/>
            <w:shd w:val="clear" w:color="auto" w:fill="auto"/>
            <w:noWrap/>
            <w:vAlign w:val="center"/>
            <w:hideMark/>
          </w:tcPr>
          <w:p w14:paraId="501CBAF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Risk</w:t>
            </w:r>
          </w:p>
        </w:tc>
        <w:tc>
          <w:tcPr>
            <w:tcW w:w="746" w:type="dxa"/>
            <w:shd w:val="clear" w:color="000000" w:fill="auto"/>
            <w:noWrap/>
            <w:vAlign w:val="center"/>
            <w:hideMark/>
          </w:tcPr>
          <w:p w14:paraId="793E6F8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0.69</w:t>
            </w:r>
          </w:p>
        </w:tc>
        <w:tc>
          <w:tcPr>
            <w:tcW w:w="2132" w:type="dxa"/>
            <w:shd w:val="clear" w:color="auto" w:fill="auto"/>
            <w:noWrap/>
            <w:vAlign w:val="center"/>
            <w:hideMark/>
          </w:tcPr>
          <w:p w14:paraId="6B494BE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Perception</w:t>
            </w:r>
          </w:p>
        </w:tc>
        <w:tc>
          <w:tcPr>
            <w:tcW w:w="495" w:type="dxa"/>
            <w:shd w:val="clear" w:color="auto" w:fill="auto"/>
            <w:noWrap/>
            <w:vAlign w:val="center"/>
            <w:hideMark/>
          </w:tcPr>
          <w:p w14:paraId="75F2EB2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0.44</w:t>
            </w:r>
          </w:p>
        </w:tc>
      </w:tr>
      <w:tr w:rsidR="002D352A" w:rsidRPr="00680B7F" w14:paraId="27802531" w14:textId="77777777" w:rsidTr="00544F55">
        <w:trPr>
          <w:trHeight w:val="256"/>
        </w:trPr>
        <w:tc>
          <w:tcPr>
            <w:tcW w:w="527" w:type="dxa"/>
            <w:vMerge/>
            <w:shd w:val="clear" w:color="auto" w:fill="FFC000"/>
            <w:vAlign w:val="center"/>
            <w:hideMark/>
          </w:tcPr>
          <w:p w14:paraId="0D69AB1D"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29D629B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Networking</w:t>
            </w:r>
          </w:p>
        </w:tc>
        <w:tc>
          <w:tcPr>
            <w:tcW w:w="616" w:type="dxa"/>
            <w:shd w:val="clear" w:color="000000" w:fill="FF0000"/>
            <w:noWrap/>
            <w:vAlign w:val="center"/>
            <w:hideMark/>
          </w:tcPr>
          <w:p w14:paraId="180C1CF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0.23</w:t>
            </w:r>
          </w:p>
        </w:tc>
        <w:tc>
          <w:tcPr>
            <w:tcW w:w="1865" w:type="dxa"/>
            <w:shd w:val="clear" w:color="auto" w:fill="auto"/>
            <w:noWrap/>
            <w:vAlign w:val="center"/>
            <w:hideMark/>
          </w:tcPr>
          <w:p w14:paraId="23BFF96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Social Capital</w:t>
            </w:r>
          </w:p>
        </w:tc>
        <w:tc>
          <w:tcPr>
            <w:tcW w:w="746" w:type="dxa"/>
            <w:shd w:val="clear" w:color="000000" w:fill="auto"/>
            <w:noWrap/>
            <w:vAlign w:val="center"/>
            <w:hideMark/>
          </w:tcPr>
          <w:p w14:paraId="16CF13A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0.46</w:t>
            </w:r>
          </w:p>
        </w:tc>
        <w:tc>
          <w:tcPr>
            <w:tcW w:w="2132" w:type="dxa"/>
            <w:shd w:val="clear" w:color="auto" w:fill="auto"/>
            <w:noWrap/>
            <w:vAlign w:val="center"/>
            <w:hideMark/>
          </w:tcPr>
          <w:p w14:paraId="2131822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Know Entrepreneurs</w:t>
            </w:r>
          </w:p>
        </w:tc>
        <w:tc>
          <w:tcPr>
            <w:tcW w:w="495" w:type="dxa"/>
            <w:shd w:val="clear" w:color="auto" w:fill="auto"/>
            <w:noWrap/>
            <w:vAlign w:val="center"/>
            <w:hideMark/>
          </w:tcPr>
          <w:p w14:paraId="0359CFA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0.33</w:t>
            </w:r>
          </w:p>
        </w:tc>
      </w:tr>
      <w:tr w:rsidR="002D352A" w:rsidRPr="00680B7F" w14:paraId="1A4E941F" w14:textId="77777777" w:rsidTr="00544F55">
        <w:trPr>
          <w:trHeight w:val="256"/>
        </w:trPr>
        <w:tc>
          <w:tcPr>
            <w:tcW w:w="527" w:type="dxa"/>
            <w:vMerge/>
            <w:shd w:val="clear" w:color="auto" w:fill="FFC000"/>
            <w:vAlign w:val="center"/>
            <w:hideMark/>
          </w:tcPr>
          <w:p w14:paraId="7A1F9560"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28B2762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Cultural support</w:t>
            </w:r>
          </w:p>
        </w:tc>
        <w:tc>
          <w:tcPr>
            <w:tcW w:w="616" w:type="dxa"/>
            <w:shd w:val="clear" w:color="000000" w:fill="FF0000"/>
            <w:noWrap/>
            <w:vAlign w:val="center"/>
            <w:hideMark/>
          </w:tcPr>
          <w:p w14:paraId="616B1D1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65" w:type="dxa"/>
            <w:shd w:val="clear" w:color="auto" w:fill="auto"/>
            <w:noWrap/>
            <w:vAlign w:val="center"/>
            <w:hideMark/>
          </w:tcPr>
          <w:p w14:paraId="6546F4C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Open Society</w:t>
            </w:r>
          </w:p>
        </w:tc>
        <w:tc>
          <w:tcPr>
            <w:tcW w:w="746" w:type="dxa"/>
            <w:shd w:val="clear" w:color="auto" w:fill="auto"/>
            <w:noWrap/>
            <w:vAlign w:val="center"/>
            <w:hideMark/>
          </w:tcPr>
          <w:p w14:paraId="6E29942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c>
          <w:tcPr>
            <w:tcW w:w="2132" w:type="dxa"/>
            <w:shd w:val="clear" w:color="auto" w:fill="auto"/>
            <w:noWrap/>
            <w:vAlign w:val="center"/>
            <w:hideMark/>
          </w:tcPr>
          <w:p w14:paraId="4C26049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Career Status</w:t>
            </w:r>
          </w:p>
        </w:tc>
        <w:tc>
          <w:tcPr>
            <w:tcW w:w="495" w:type="dxa"/>
            <w:shd w:val="clear" w:color="auto" w:fill="auto"/>
            <w:noWrap/>
            <w:vAlign w:val="center"/>
            <w:hideMark/>
          </w:tcPr>
          <w:p w14:paraId="698B267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0.81</w:t>
            </w:r>
          </w:p>
        </w:tc>
      </w:tr>
      <w:tr w:rsidR="002D352A" w:rsidRPr="00680B7F" w14:paraId="537CB68D" w14:textId="77777777" w:rsidTr="00544F55">
        <w:trPr>
          <w:trHeight w:val="310"/>
        </w:trPr>
        <w:tc>
          <w:tcPr>
            <w:tcW w:w="527" w:type="dxa"/>
            <w:tcBorders>
              <w:top w:val="nil"/>
              <w:bottom w:val="single" w:sz="4" w:space="0" w:color="auto"/>
            </w:tcBorders>
            <w:shd w:val="clear" w:color="auto" w:fill="FFC000"/>
            <w:textDirection w:val="btLr"/>
            <w:vAlign w:val="center"/>
          </w:tcPr>
          <w:p w14:paraId="53951F49" w14:textId="77777777" w:rsidR="002D352A" w:rsidRPr="00680B7F" w:rsidRDefault="002D352A" w:rsidP="002D352A">
            <w:pPr>
              <w:rPr>
                <w:rFonts w:eastAsia="Times New Roman" w:cstheme="minorHAnsi"/>
                <w:b/>
                <w:bCs/>
                <w:color w:val="000000" w:themeColor="text1"/>
                <w:lang w:eastAsia="hu-HU"/>
              </w:rPr>
            </w:pPr>
          </w:p>
        </w:tc>
        <w:tc>
          <w:tcPr>
            <w:tcW w:w="8262" w:type="dxa"/>
            <w:gridSpan w:val="6"/>
            <w:shd w:val="clear" w:color="auto" w:fill="FFC000"/>
            <w:noWrap/>
            <w:vAlign w:val="center"/>
          </w:tcPr>
          <w:p w14:paraId="1ADE0BF0" w14:textId="77777777" w:rsidR="002D352A" w:rsidRPr="00680B7F" w:rsidRDefault="002D352A" w:rsidP="002D352A">
            <w:pPr>
              <w:rPr>
                <w:rFonts w:eastAsia="Times New Roman" w:cstheme="minorHAnsi"/>
                <w:lang w:eastAsia="hu-HU"/>
              </w:rPr>
            </w:pPr>
            <w:r w:rsidRPr="00680B7F">
              <w:rPr>
                <w:rFonts w:eastAsia="Times New Roman" w:cstheme="minorHAnsi"/>
                <w:b/>
                <w:bCs/>
                <w:lang w:eastAsia="hu-HU"/>
              </w:rPr>
              <w:t>Entrepreneurial Attitudes 28.3</w:t>
            </w:r>
          </w:p>
        </w:tc>
      </w:tr>
      <w:tr w:rsidR="002D352A" w:rsidRPr="00680B7F" w14:paraId="5E2467D7" w14:textId="77777777" w:rsidTr="00544F55">
        <w:trPr>
          <w:trHeight w:val="310"/>
        </w:trPr>
        <w:tc>
          <w:tcPr>
            <w:tcW w:w="527" w:type="dxa"/>
            <w:vMerge w:val="restart"/>
            <w:tcBorders>
              <w:top w:val="single" w:sz="4" w:space="0" w:color="auto"/>
              <w:bottom w:val="single" w:sz="4" w:space="0" w:color="auto"/>
            </w:tcBorders>
            <w:shd w:val="clear" w:color="auto" w:fill="FFC000"/>
            <w:textDirection w:val="btLr"/>
            <w:vAlign w:val="center"/>
            <w:hideMark/>
          </w:tcPr>
          <w:p w14:paraId="72741A2F"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6B1D6A8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startup</w:t>
            </w:r>
          </w:p>
        </w:tc>
        <w:tc>
          <w:tcPr>
            <w:tcW w:w="616" w:type="dxa"/>
            <w:shd w:val="clear" w:color="000000" w:fill="FF0000"/>
            <w:noWrap/>
            <w:vAlign w:val="center"/>
            <w:hideMark/>
          </w:tcPr>
          <w:p w14:paraId="628D3ED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65" w:type="dxa"/>
            <w:shd w:val="clear" w:color="auto" w:fill="auto"/>
            <w:noWrap/>
            <w:vAlign w:val="center"/>
            <w:hideMark/>
          </w:tcPr>
          <w:p w14:paraId="5FB1CBE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Environment</w:t>
            </w:r>
          </w:p>
        </w:tc>
        <w:tc>
          <w:tcPr>
            <w:tcW w:w="746" w:type="dxa"/>
            <w:shd w:val="clear" w:color="auto" w:fill="auto"/>
            <w:noWrap/>
            <w:vAlign w:val="center"/>
            <w:hideMark/>
          </w:tcPr>
          <w:p w14:paraId="42E81D0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c>
          <w:tcPr>
            <w:tcW w:w="2132" w:type="dxa"/>
            <w:shd w:val="clear" w:color="auto" w:fill="auto"/>
            <w:noWrap/>
            <w:vAlign w:val="center"/>
            <w:hideMark/>
          </w:tcPr>
          <w:p w14:paraId="5DAF8E8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Motivation</w:t>
            </w:r>
          </w:p>
        </w:tc>
        <w:tc>
          <w:tcPr>
            <w:tcW w:w="495" w:type="dxa"/>
            <w:shd w:val="clear" w:color="auto" w:fill="auto"/>
            <w:noWrap/>
            <w:vAlign w:val="center"/>
            <w:hideMark/>
          </w:tcPr>
          <w:p w14:paraId="32FAE4B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0.62</w:t>
            </w:r>
          </w:p>
        </w:tc>
      </w:tr>
      <w:tr w:rsidR="002D352A" w:rsidRPr="00680B7F" w14:paraId="14264C01" w14:textId="77777777" w:rsidTr="00544F55">
        <w:trPr>
          <w:trHeight w:val="236"/>
        </w:trPr>
        <w:tc>
          <w:tcPr>
            <w:tcW w:w="527" w:type="dxa"/>
            <w:vMerge/>
            <w:tcBorders>
              <w:bottom w:val="single" w:sz="4" w:space="0" w:color="auto"/>
            </w:tcBorders>
            <w:shd w:val="clear" w:color="auto" w:fill="FFC000"/>
            <w:vAlign w:val="center"/>
            <w:hideMark/>
          </w:tcPr>
          <w:p w14:paraId="35B08184"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4F6579B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Absorption</w:t>
            </w:r>
          </w:p>
        </w:tc>
        <w:tc>
          <w:tcPr>
            <w:tcW w:w="616" w:type="dxa"/>
            <w:shd w:val="clear" w:color="000000" w:fill="92D050"/>
            <w:noWrap/>
            <w:vAlign w:val="center"/>
            <w:hideMark/>
          </w:tcPr>
          <w:p w14:paraId="02FA8C3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0.65</w:t>
            </w:r>
          </w:p>
        </w:tc>
        <w:tc>
          <w:tcPr>
            <w:tcW w:w="1865" w:type="dxa"/>
            <w:shd w:val="clear" w:color="auto" w:fill="auto"/>
            <w:noWrap/>
            <w:vAlign w:val="center"/>
            <w:hideMark/>
          </w:tcPr>
          <w:p w14:paraId="60E1D8B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Absorption Capacity</w:t>
            </w:r>
          </w:p>
        </w:tc>
        <w:tc>
          <w:tcPr>
            <w:tcW w:w="746" w:type="dxa"/>
            <w:shd w:val="clear" w:color="auto" w:fill="auto"/>
            <w:noWrap/>
            <w:vAlign w:val="center"/>
            <w:hideMark/>
          </w:tcPr>
          <w:p w14:paraId="5342FFC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c>
          <w:tcPr>
            <w:tcW w:w="2132" w:type="dxa"/>
            <w:shd w:val="clear" w:color="auto" w:fill="auto"/>
            <w:noWrap/>
            <w:vAlign w:val="center"/>
            <w:hideMark/>
          </w:tcPr>
          <w:p w14:paraId="4C5B615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Level</w:t>
            </w:r>
          </w:p>
        </w:tc>
        <w:tc>
          <w:tcPr>
            <w:tcW w:w="495" w:type="dxa"/>
            <w:shd w:val="clear" w:color="auto" w:fill="auto"/>
            <w:noWrap/>
            <w:vAlign w:val="center"/>
            <w:hideMark/>
          </w:tcPr>
          <w:p w14:paraId="68B21D9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r>
      <w:tr w:rsidR="002D352A" w:rsidRPr="00680B7F" w14:paraId="5A218246" w14:textId="77777777" w:rsidTr="00544F55">
        <w:trPr>
          <w:trHeight w:val="256"/>
        </w:trPr>
        <w:tc>
          <w:tcPr>
            <w:tcW w:w="527" w:type="dxa"/>
            <w:vMerge/>
            <w:tcBorders>
              <w:bottom w:val="single" w:sz="4" w:space="0" w:color="auto"/>
            </w:tcBorders>
            <w:shd w:val="clear" w:color="auto" w:fill="FFC000"/>
            <w:vAlign w:val="center"/>
            <w:hideMark/>
          </w:tcPr>
          <w:p w14:paraId="1C3E788A"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23A3062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xml:space="preserve">Human Capitals </w:t>
            </w:r>
          </w:p>
        </w:tc>
        <w:tc>
          <w:tcPr>
            <w:tcW w:w="616" w:type="dxa"/>
            <w:shd w:val="clear" w:color="000000" w:fill="FF0000"/>
            <w:noWrap/>
            <w:vAlign w:val="center"/>
            <w:hideMark/>
          </w:tcPr>
          <w:p w14:paraId="402EB1B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0.18</w:t>
            </w:r>
          </w:p>
        </w:tc>
        <w:tc>
          <w:tcPr>
            <w:tcW w:w="1865" w:type="dxa"/>
            <w:shd w:val="clear" w:color="auto" w:fill="auto"/>
            <w:noWrap/>
            <w:vAlign w:val="center"/>
            <w:hideMark/>
          </w:tcPr>
          <w:p w14:paraId="5A65C81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 and Training</w:t>
            </w:r>
          </w:p>
        </w:tc>
        <w:tc>
          <w:tcPr>
            <w:tcW w:w="746" w:type="dxa"/>
            <w:shd w:val="clear" w:color="auto" w:fill="auto"/>
            <w:noWrap/>
            <w:vAlign w:val="center"/>
            <w:hideMark/>
          </w:tcPr>
          <w:p w14:paraId="0DBA4D8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0.41</w:t>
            </w:r>
          </w:p>
        </w:tc>
        <w:tc>
          <w:tcPr>
            <w:tcW w:w="2132" w:type="dxa"/>
            <w:shd w:val="clear" w:color="auto" w:fill="auto"/>
            <w:noWrap/>
            <w:vAlign w:val="center"/>
            <w:hideMark/>
          </w:tcPr>
          <w:p w14:paraId="3F3C59A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Educational Level</w:t>
            </w:r>
          </w:p>
        </w:tc>
        <w:tc>
          <w:tcPr>
            <w:tcW w:w="495" w:type="dxa"/>
            <w:shd w:val="clear" w:color="auto" w:fill="auto"/>
            <w:noWrap/>
            <w:vAlign w:val="center"/>
            <w:hideMark/>
          </w:tcPr>
          <w:p w14:paraId="09493FC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0.33</w:t>
            </w:r>
          </w:p>
        </w:tc>
      </w:tr>
      <w:tr w:rsidR="002D352A" w:rsidRPr="00680B7F" w14:paraId="35EEC0A7" w14:textId="77777777" w:rsidTr="00544F55">
        <w:trPr>
          <w:trHeight w:val="256"/>
        </w:trPr>
        <w:tc>
          <w:tcPr>
            <w:tcW w:w="527" w:type="dxa"/>
            <w:vMerge/>
            <w:tcBorders>
              <w:bottom w:val="single" w:sz="4" w:space="0" w:color="auto"/>
            </w:tcBorders>
            <w:shd w:val="clear" w:color="auto" w:fill="FFC000"/>
            <w:vAlign w:val="center"/>
            <w:hideMark/>
          </w:tcPr>
          <w:p w14:paraId="528F995C"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69FB47C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Competition</w:t>
            </w:r>
          </w:p>
        </w:tc>
        <w:tc>
          <w:tcPr>
            <w:tcW w:w="616" w:type="dxa"/>
            <w:shd w:val="clear" w:color="auto" w:fill="auto"/>
            <w:noWrap/>
            <w:vAlign w:val="center"/>
            <w:hideMark/>
          </w:tcPr>
          <w:p w14:paraId="67FD393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0.31</w:t>
            </w:r>
          </w:p>
        </w:tc>
        <w:tc>
          <w:tcPr>
            <w:tcW w:w="1865" w:type="dxa"/>
            <w:shd w:val="clear" w:color="auto" w:fill="auto"/>
            <w:vAlign w:val="center"/>
            <w:hideMark/>
          </w:tcPr>
          <w:p w14:paraId="7889CFD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Strategy</w:t>
            </w:r>
          </w:p>
        </w:tc>
        <w:tc>
          <w:tcPr>
            <w:tcW w:w="746" w:type="dxa"/>
            <w:shd w:val="clear" w:color="auto" w:fill="auto"/>
            <w:noWrap/>
            <w:vAlign w:val="center"/>
            <w:hideMark/>
          </w:tcPr>
          <w:p w14:paraId="59F786E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0.89</w:t>
            </w:r>
          </w:p>
        </w:tc>
        <w:tc>
          <w:tcPr>
            <w:tcW w:w="2132" w:type="dxa"/>
            <w:shd w:val="clear" w:color="auto" w:fill="auto"/>
            <w:noWrap/>
            <w:vAlign w:val="center"/>
            <w:hideMark/>
          </w:tcPr>
          <w:p w14:paraId="07FE57D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Competitors</w:t>
            </w:r>
          </w:p>
        </w:tc>
        <w:tc>
          <w:tcPr>
            <w:tcW w:w="495" w:type="dxa"/>
            <w:shd w:val="clear" w:color="auto" w:fill="auto"/>
            <w:noWrap/>
            <w:vAlign w:val="center"/>
            <w:hideMark/>
          </w:tcPr>
          <w:p w14:paraId="437D388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r>
      <w:tr w:rsidR="002D352A" w:rsidRPr="00680B7F" w14:paraId="66722EB4" w14:textId="77777777" w:rsidTr="00544F55">
        <w:trPr>
          <w:trHeight w:val="256"/>
        </w:trPr>
        <w:tc>
          <w:tcPr>
            <w:tcW w:w="527" w:type="dxa"/>
            <w:tcBorders>
              <w:top w:val="single" w:sz="4" w:space="0" w:color="auto"/>
              <w:bottom w:val="single" w:sz="4" w:space="0" w:color="auto"/>
            </w:tcBorders>
            <w:shd w:val="clear" w:color="auto" w:fill="FFC000"/>
            <w:textDirection w:val="btLr"/>
            <w:vAlign w:val="center"/>
          </w:tcPr>
          <w:p w14:paraId="23619B30" w14:textId="77777777" w:rsidR="002D352A" w:rsidRPr="00680B7F" w:rsidRDefault="002D352A" w:rsidP="002D352A">
            <w:pPr>
              <w:rPr>
                <w:rFonts w:eastAsia="Times New Roman" w:cstheme="minorHAnsi"/>
                <w:b/>
                <w:bCs/>
                <w:color w:val="000000" w:themeColor="text1"/>
                <w:lang w:eastAsia="hu-HU"/>
              </w:rPr>
            </w:pPr>
          </w:p>
        </w:tc>
        <w:tc>
          <w:tcPr>
            <w:tcW w:w="8262" w:type="dxa"/>
            <w:gridSpan w:val="6"/>
            <w:shd w:val="clear" w:color="auto" w:fill="FFC000"/>
            <w:noWrap/>
            <w:vAlign w:val="center"/>
          </w:tcPr>
          <w:p w14:paraId="728B5614"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 30.1</w:t>
            </w:r>
          </w:p>
        </w:tc>
      </w:tr>
      <w:tr w:rsidR="002D352A" w:rsidRPr="00680B7F" w14:paraId="03BC07F1" w14:textId="77777777" w:rsidTr="00544F55">
        <w:trPr>
          <w:trHeight w:val="292"/>
        </w:trPr>
        <w:tc>
          <w:tcPr>
            <w:tcW w:w="527" w:type="dxa"/>
            <w:vMerge w:val="restart"/>
            <w:tcBorders>
              <w:top w:val="single" w:sz="4" w:space="0" w:color="auto"/>
            </w:tcBorders>
            <w:shd w:val="clear" w:color="auto" w:fill="FFC000"/>
            <w:textDirection w:val="btLr"/>
            <w:vAlign w:val="center"/>
            <w:hideMark/>
          </w:tcPr>
          <w:p w14:paraId="4576AFE5" w14:textId="77777777" w:rsidR="002D352A" w:rsidRPr="00680B7F" w:rsidRDefault="002D352A" w:rsidP="002D352A">
            <w:pPr>
              <w:rPr>
                <w:rFonts w:eastAsia="Times New Roman" w:cstheme="minorHAnsi"/>
                <w:b/>
                <w:bCs/>
                <w:color w:val="000000" w:themeColor="text1"/>
                <w:lang w:eastAsia="hu-HU"/>
              </w:rPr>
            </w:pPr>
            <w:r w:rsidRPr="00680B7F">
              <w:rPr>
                <w:rFonts w:eastAsia="Times New Roman" w:cstheme="minorHAnsi"/>
                <w:b/>
                <w:bCs/>
                <w:color w:val="000000" w:themeColor="text1"/>
                <w:lang w:eastAsia="hu-HU"/>
              </w:rPr>
              <w:t>Entrepreneurial Aspirations</w:t>
            </w:r>
          </w:p>
        </w:tc>
        <w:tc>
          <w:tcPr>
            <w:tcW w:w="2408" w:type="dxa"/>
            <w:shd w:val="clear" w:color="auto" w:fill="auto"/>
            <w:noWrap/>
            <w:vAlign w:val="center"/>
            <w:hideMark/>
          </w:tcPr>
          <w:p w14:paraId="7546AB5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Product innovation</w:t>
            </w:r>
          </w:p>
        </w:tc>
        <w:tc>
          <w:tcPr>
            <w:tcW w:w="616" w:type="dxa"/>
            <w:shd w:val="clear" w:color="000000" w:fill="92D050"/>
            <w:noWrap/>
            <w:vAlign w:val="center"/>
            <w:hideMark/>
          </w:tcPr>
          <w:p w14:paraId="33294AC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c>
          <w:tcPr>
            <w:tcW w:w="1865" w:type="dxa"/>
            <w:shd w:val="clear" w:color="auto" w:fill="auto"/>
            <w:noWrap/>
            <w:vAlign w:val="center"/>
            <w:hideMark/>
          </w:tcPr>
          <w:p w14:paraId="5226AA7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Transfer</w:t>
            </w:r>
          </w:p>
        </w:tc>
        <w:tc>
          <w:tcPr>
            <w:tcW w:w="746" w:type="dxa"/>
            <w:shd w:val="clear" w:color="auto" w:fill="auto"/>
            <w:noWrap/>
            <w:vAlign w:val="center"/>
            <w:hideMark/>
          </w:tcPr>
          <w:p w14:paraId="30660F2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0.67</w:t>
            </w:r>
          </w:p>
        </w:tc>
        <w:tc>
          <w:tcPr>
            <w:tcW w:w="2132" w:type="dxa"/>
            <w:shd w:val="clear" w:color="auto" w:fill="auto"/>
            <w:noWrap/>
            <w:vAlign w:val="center"/>
            <w:hideMark/>
          </w:tcPr>
          <w:p w14:paraId="565F9A3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Product</w:t>
            </w:r>
          </w:p>
        </w:tc>
        <w:tc>
          <w:tcPr>
            <w:tcW w:w="495" w:type="dxa"/>
            <w:shd w:val="clear" w:color="auto" w:fill="auto"/>
            <w:noWrap/>
            <w:vAlign w:val="center"/>
            <w:hideMark/>
          </w:tcPr>
          <w:p w14:paraId="2CACFEE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r>
      <w:tr w:rsidR="002D352A" w:rsidRPr="00680B7F" w14:paraId="5CEB7748" w14:textId="77777777" w:rsidTr="00544F55">
        <w:trPr>
          <w:trHeight w:val="266"/>
        </w:trPr>
        <w:tc>
          <w:tcPr>
            <w:tcW w:w="527" w:type="dxa"/>
            <w:vMerge/>
            <w:shd w:val="clear" w:color="auto" w:fill="FFC000"/>
            <w:vAlign w:val="center"/>
            <w:hideMark/>
          </w:tcPr>
          <w:p w14:paraId="5F894D1D"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316043F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Process innovation</w:t>
            </w:r>
          </w:p>
        </w:tc>
        <w:tc>
          <w:tcPr>
            <w:tcW w:w="616" w:type="dxa"/>
            <w:shd w:val="clear" w:color="000000" w:fill="92D050"/>
            <w:noWrap/>
            <w:vAlign w:val="center"/>
            <w:hideMark/>
          </w:tcPr>
          <w:p w14:paraId="551BA92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0.63</w:t>
            </w:r>
          </w:p>
        </w:tc>
        <w:tc>
          <w:tcPr>
            <w:tcW w:w="1865" w:type="dxa"/>
            <w:shd w:val="clear" w:color="auto" w:fill="auto"/>
            <w:noWrap/>
            <w:vAlign w:val="center"/>
            <w:hideMark/>
          </w:tcPr>
          <w:p w14:paraId="2134276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Development</w:t>
            </w:r>
          </w:p>
        </w:tc>
        <w:tc>
          <w:tcPr>
            <w:tcW w:w="746" w:type="dxa"/>
            <w:shd w:val="clear" w:color="auto" w:fill="auto"/>
            <w:noWrap/>
            <w:vAlign w:val="center"/>
            <w:hideMark/>
          </w:tcPr>
          <w:p w14:paraId="68D7D6F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0.58</w:t>
            </w:r>
          </w:p>
        </w:tc>
        <w:tc>
          <w:tcPr>
            <w:tcW w:w="2132" w:type="dxa"/>
            <w:shd w:val="clear" w:color="auto" w:fill="auto"/>
            <w:noWrap/>
            <w:vAlign w:val="center"/>
            <w:hideMark/>
          </w:tcPr>
          <w:p w14:paraId="3B5F491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Technology</w:t>
            </w:r>
          </w:p>
        </w:tc>
        <w:tc>
          <w:tcPr>
            <w:tcW w:w="495" w:type="dxa"/>
            <w:shd w:val="clear" w:color="auto" w:fill="auto"/>
            <w:noWrap/>
            <w:vAlign w:val="center"/>
            <w:hideMark/>
          </w:tcPr>
          <w:p w14:paraId="5184563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0.86</w:t>
            </w:r>
          </w:p>
        </w:tc>
      </w:tr>
      <w:tr w:rsidR="002D352A" w:rsidRPr="00680B7F" w14:paraId="670F260D" w14:textId="77777777" w:rsidTr="00544F55">
        <w:trPr>
          <w:trHeight w:val="256"/>
        </w:trPr>
        <w:tc>
          <w:tcPr>
            <w:tcW w:w="527" w:type="dxa"/>
            <w:vMerge/>
            <w:shd w:val="clear" w:color="auto" w:fill="FFC000"/>
            <w:vAlign w:val="center"/>
            <w:hideMark/>
          </w:tcPr>
          <w:p w14:paraId="504BEB0F"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0B85797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High growth</w:t>
            </w:r>
          </w:p>
        </w:tc>
        <w:tc>
          <w:tcPr>
            <w:tcW w:w="616" w:type="dxa"/>
            <w:shd w:val="clear" w:color="000000" w:fill="FF0000"/>
            <w:noWrap/>
            <w:vAlign w:val="center"/>
            <w:hideMark/>
          </w:tcPr>
          <w:p w14:paraId="1A927E7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0.11</w:t>
            </w:r>
          </w:p>
        </w:tc>
        <w:tc>
          <w:tcPr>
            <w:tcW w:w="1865" w:type="dxa"/>
            <w:shd w:val="clear" w:color="auto" w:fill="auto"/>
            <w:noWrap/>
            <w:vAlign w:val="center"/>
            <w:hideMark/>
          </w:tcPr>
          <w:p w14:paraId="010B3F3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Clustering</w:t>
            </w:r>
          </w:p>
        </w:tc>
        <w:tc>
          <w:tcPr>
            <w:tcW w:w="746" w:type="dxa"/>
            <w:shd w:val="clear" w:color="auto" w:fill="auto"/>
            <w:noWrap/>
            <w:vAlign w:val="center"/>
            <w:hideMark/>
          </w:tcPr>
          <w:p w14:paraId="2785684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0.46</w:t>
            </w:r>
          </w:p>
        </w:tc>
        <w:tc>
          <w:tcPr>
            <w:tcW w:w="2132" w:type="dxa"/>
            <w:shd w:val="clear" w:color="auto" w:fill="auto"/>
            <w:noWrap/>
            <w:vAlign w:val="center"/>
            <w:hideMark/>
          </w:tcPr>
          <w:p w14:paraId="43FEBF0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Gazelle</w:t>
            </w:r>
          </w:p>
        </w:tc>
        <w:tc>
          <w:tcPr>
            <w:tcW w:w="495" w:type="dxa"/>
            <w:shd w:val="clear" w:color="auto" w:fill="auto"/>
            <w:noWrap/>
            <w:vAlign w:val="center"/>
            <w:hideMark/>
          </w:tcPr>
          <w:p w14:paraId="1EF2E38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0.34</w:t>
            </w:r>
          </w:p>
        </w:tc>
      </w:tr>
      <w:tr w:rsidR="002D352A" w:rsidRPr="00680B7F" w14:paraId="7588F032" w14:textId="77777777" w:rsidTr="00544F55">
        <w:trPr>
          <w:trHeight w:val="256"/>
        </w:trPr>
        <w:tc>
          <w:tcPr>
            <w:tcW w:w="527" w:type="dxa"/>
            <w:vMerge/>
            <w:shd w:val="clear" w:color="auto" w:fill="FFC000"/>
            <w:vAlign w:val="center"/>
            <w:hideMark/>
          </w:tcPr>
          <w:p w14:paraId="4B33BE87"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1B2119E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Globalization</w:t>
            </w:r>
          </w:p>
        </w:tc>
        <w:tc>
          <w:tcPr>
            <w:tcW w:w="616" w:type="dxa"/>
            <w:shd w:val="clear" w:color="auto" w:fill="auto"/>
            <w:noWrap/>
            <w:vAlign w:val="center"/>
            <w:hideMark/>
          </w:tcPr>
          <w:p w14:paraId="5FEBC37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c>
          <w:tcPr>
            <w:tcW w:w="1865" w:type="dxa"/>
            <w:shd w:val="clear" w:color="auto" w:fill="auto"/>
            <w:noWrap/>
            <w:vAlign w:val="center"/>
            <w:hideMark/>
          </w:tcPr>
          <w:p w14:paraId="72B621B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Connectivity</w:t>
            </w:r>
          </w:p>
        </w:tc>
        <w:tc>
          <w:tcPr>
            <w:tcW w:w="746" w:type="dxa"/>
            <w:shd w:val="clear" w:color="auto" w:fill="auto"/>
            <w:noWrap/>
            <w:vAlign w:val="center"/>
            <w:hideMark/>
          </w:tcPr>
          <w:p w14:paraId="50393F6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0.72</w:t>
            </w:r>
          </w:p>
        </w:tc>
        <w:tc>
          <w:tcPr>
            <w:tcW w:w="2132" w:type="dxa"/>
            <w:shd w:val="clear" w:color="auto" w:fill="auto"/>
            <w:noWrap/>
            <w:vAlign w:val="center"/>
            <w:hideMark/>
          </w:tcPr>
          <w:p w14:paraId="3F413F7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Export</w:t>
            </w:r>
          </w:p>
        </w:tc>
        <w:tc>
          <w:tcPr>
            <w:tcW w:w="495" w:type="dxa"/>
            <w:shd w:val="clear" w:color="auto" w:fill="auto"/>
            <w:noWrap/>
            <w:vAlign w:val="center"/>
            <w:hideMark/>
          </w:tcPr>
          <w:p w14:paraId="452D4A5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0.50</w:t>
            </w:r>
          </w:p>
        </w:tc>
      </w:tr>
      <w:tr w:rsidR="002D352A" w:rsidRPr="00680B7F" w14:paraId="1BF5EF05" w14:textId="77777777" w:rsidTr="00544F55">
        <w:trPr>
          <w:trHeight w:val="256"/>
        </w:trPr>
        <w:tc>
          <w:tcPr>
            <w:tcW w:w="527" w:type="dxa"/>
            <w:vMerge/>
            <w:shd w:val="clear" w:color="auto" w:fill="FFC000"/>
            <w:vAlign w:val="center"/>
            <w:hideMark/>
          </w:tcPr>
          <w:p w14:paraId="2173A826" w14:textId="77777777" w:rsidR="002D352A" w:rsidRPr="00680B7F" w:rsidRDefault="002D352A" w:rsidP="002D352A">
            <w:pPr>
              <w:rPr>
                <w:rFonts w:eastAsia="Times New Roman" w:cstheme="minorHAnsi"/>
                <w:b/>
                <w:bCs/>
                <w:color w:val="000000" w:themeColor="text1"/>
                <w:lang w:eastAsia="hu-HU"/>
              </w:rPr>
            </w:pPr>
          </w:p>
        </w:tc>
        <w:tc>
          <w:tcPr>
            <w:tcW w:w="2408" w:type="dxa"/>
            <w:shd w:val="clear" w:color="auto" w:fill="auto"/>
            <w:noWrap/>
            <w:vAlign w:val="center"/>
            <w:hideMark/>
          </w:tcPr>
          <w:p w14:paraId="6D06888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Financing</w:t>
            </w:r>
          </w:p>
        </w:tc>
        <w:tc>
          <w:tcPr>
            <w:tcW w:w="616" w:type="dxa"/>
            <w:shd w:val="clear" w:color="auto" w:fill="auto"/>
            <w:noWrap/>
            <w:vAlign w:val="center"/>
            <w:hideMark/>
          </w:tcPr>
          <w:p w14:paraId="2EB185C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0.50</w:t>
            </w:r>
          </w:p>
        </w:tc>
        <w:tc>
          <w:tcPr>
            <w:tcW w:w="1865" w:type="dxa"/>
            <w:shd w:val="clear" w:color="auto" w:fill="auto"/>
            <w:vAlign w:val="center"/>
            <w:hideMark/>
          </w:tcPr>
          <w:p w14:paraId="6B6512C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Financial Institutions</w:t>
            </w:r>
          </w:p>
        </w:tc>
        <w:tc>
          <w:tcPr>
            <w:tcW w:w="746" w:type="dxa"/>
            <w:shd w:val="clear" w:color="auto" w:fill="auto"/>
            <w:noWrap/>
            <w:vAlign w:val="center"/>
            <w:hideMark/>
          </w:tcPr>
          <w:p w14:paraId="1F8D678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0.63</w:t>
            </w:r>
          </w:p>
        </w:tc>
        <w:tc>
          <w:tcPr>
            <w:tcW w:w="2132" w:type="dxa"/>
            <w:shd w:val="clear" w:color="auto" w:fill="auto"/>
            <w:noWrap/>
            <w:vAlign w:val="center"/>
            <w:hideMark/>
          </w:tcPr>
          <w:p w14:paraId="0ECA8CB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Informal Investment</w:t>
            </w:r>
          </w:p>
        </w:tc>
        <w:tc>
          <w:tcPr>
            <w:tcW w:w="495" w:type="dxa"/>
            <w:shd w:val="clear" w:color="auto" w:fill="auto"/>
            <w:noWrap/>
            <w:vAlign w:val="center"/>
            <w:hideMark/>
          </w:tcPr>
          <w:p w14:paraId="0B8582C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0.68</w:t>
            </w:r>
          </w:p>
        </w:tc>
      </w:tr>
      <w:tr w:rsidR="002D352A" w:rsidRPr="00680B7F" w14:paraId="0EAF0D8B" w14:textId="77777777" w:rsidTr="00544F55">
        <w:trPr>
          <w:trHeight w:val="256"/>
        </w:trPr>
        <w:tc>
          <w:tcPr>
            <w:tcW w:w="527" w:type="dxa"/>
            <w:vMerge/>
            <w:shd w:val="clear" w:color="auto" w:fill="FFC000"/>
            <w:vAlign w:val="center"/>
            <w:hideMark/>
          </w:tcPr>
          <w:p w14:paraId="44DF628A" w14:textId="77777777" w:rsidR="002D352A" w:rsidRPr="00680B7F" w:rsidRDefault="002D352A" w:rsidP="002D352A">
            <w:pPr>
              <w:rPr>
                <w:rFonts w:eastAsia="Times New Roman" w:cstheme="minorHAnsi"/>
                <w:b/>
                <w:bCs/>
                <w:color w:val="000000" w:themeColor="text1"/>
                <w:lang w:eastAsia="hu-HU"/>
              </w:rPr>
            </w:pPr>
          </w:p>
        </w:tc>
        <w:tc>
          <w:tcPr>
            <w:tcW w:w="8262" w:type="dxa"/>
            <w:gridSpan w:val="6"/>
            <w:shd w:val="clear" w:color="auto" w:fill="FFC000"/>
            <w:noWrap/>
            <w:vAlign w:val="center"/>
            <w:hideMark/>
          </w:tcPr>
          <w:p w14:paraId="48D42C2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 42.0</w:t>
            </w:r>
          </w:p>
        </w:tc>
      </w:tr>
      <w:tr w:rsidR="002D352A" w:rsidRPr="00680B7F" w14:paraId="201663EA" w14:textId="77777777" w:rsidTr="00544F55">
        <w:trPr>
          <w:trHeight w:val="266"/>
        </w:trPr>
        <w:tc>
          <w:tcPr>
            <w:tcW w:w="527" w:type="dxa"/>
            <w:shd w:val="clear" w:color="auto" w:fill="FFC000"/>
            <w:noWrap/>
            <w:vAlign w:val="center"/>
            <w:hideMark/>
          </w:tcPr>
          <w:p w14:paraId="6CA74F81" w14:textId="77777777" w:rsidR="002D352A" w:rsidRPr="00680B7F" w:rsidRDefault="002D352A" w:rsidP="002D352A">
            <w:pPr>
              <w:rPr>
                <w:rFonts w:eastAsia="Times New Roman" w:cstheme="minorHAnsi"/>
                <w:color w:val="000000" w:themeColor="text1"/>
                <w:lang w:eastAsia="hu-HU"/>
              </w:rPr>
            </w:pPr>
            <w:r w:rsidRPr="00680B7F">
              <w:rPr>
                <w:rFonts w:eastAsia="Times New Roman" w:cstheme="minorHAnsi"/>
                <w:color w:val="000000" w:themeColor="text1"/>
                <w:lang w:eastAsia="hu-HU"/>
              </w:rPr>
              <w:t> </w:t>
            </w:r>
          </w:p>
        </w:tc>
        <w:tc>
          <w:tcPr>
            <w:tcW w:w="2408" w:type="dxa"/>
            <w:shd w:val="clear" w:color="auto" w:fill="auto"/>
            <w:vAlign w:val="center"/>
            <w:hideMark/>
          </w:tcPr>
          <w:p w14:paraId="69A2090A"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GEI</w:t>
            </w:r>
          </w:p>
        </w:tc>
        <w:tc>
          <w:tcPr>
            <w:tcW w:w="616" w:type="dxa"/>
            <w:shd w:val="clear" w:color="auto" w:fill="auto"/>
            <w:noWrap/>
            <w:vAlign w:val="center"/>
            <w:hideMark/>
          </w:tcPr>
          <w:p w14:paraId="0841A42C"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33.5</w:t>
            </w:r>
          </w:p>
        </w:tc>
        <w:tc>
          <w:tcPr>
            <w:tcW w:w="1865" w:type="dxa"/>
            <w:shd w:val="clear" w:color="auto" w:fill="auto"/>
            <w:noWrap/>
            <w:vAlign w:val="center"/>
            <w:hideMark/>
          </w:tcPr>
          <w:p w14:paraId="5943CFCD"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w:t>
            </w:r>
          </w:p>
        </w:tc>
        <w:tc>
          <w:tcPr>
            <w:tcW w:w="746" w:type="dxa"/>
            <w:shd w:val="clear" w:color="auto" w:fill="auto"/>
            <w:noWrap/>
            <w:vAlign w:val="center"/>
            <w:hideMark/>
          </w:tcPr>
          <w:p w14:paraId="1987BE92"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0.56</w:t>
            </w:r>
          </w:p>
        </w:tc>
        <w:tc>
          <w:tcPr>
            <w:tcW w:w="2132" w:type="dxa"/>
            <w:shd w:val="clear" w:color="auto" w:fill="auto"/>
            <w:noWrap/>
            <w:vAlign w:val="center"/>
            <w:hideMark/>
          </w:tcPr>
          <w:p w14:paraId="07A6AB61"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w:t>
            </w:r>
          </w:p>
        </w:tc>
        <w:tc>
          <w:tcPr>
            <w:tcW w:w="495" w:type="dxa"/>
            <w:shd w:val="clear" w:color="auto" w:fill="auto"/>
            <w:noWrap/>
            <w:vAlign w:val="center"/>
            <w:hideMark/>
          </w:tcPr>
          <w:p w14:paraId="20094E87"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0.57</w:t>
            </w:r>
          </w:p>
        </w:tc>
      </w:tr>
    </w:tbl>
    <w:p w14:paraId="1603DDCE" w14:textId="77777777" w:rsidR="002D352A" w:rsidRPr="00680B7F" w:rsidRDefault="002D352A" w:rsidP="002D352A">
      <w:pPr>
        <w:rPr>
          <w:rFonts w:eastAsia="Times New Roman" w:cstheme="minorHAnsi"/>
          <w:lang w:eastAsia="hu-HU"/>
        </w:rPr>
      </w:pPr>
    </w:p>
    <w:p w14:paraId="2D60DA7D" w14:textId="77777777" w:rsidR="002D352A" w:rsidRPr="00680B7F" w:rsidRDefault="002D352A" w:rsidP="002D352A">
      <w:pPr>
        <w:rPr>
          <w:rFonts w:eastAsia="Times New Roman" w:cstheme="minorHAnsi"/>
          <w:lang w:eastAsia="hu-HU"/>
        </w:rPr>
      </w:pPr>
    </w:p>
    <w:p w14:paraId="77AABF27" w14:textId="77777777" w:rsidR="002D352A" w:rsidRPr="00680B7F" w:rsidRDefault="002D352A" w:rsidP="002D352A"/>
    <w:p w14:paraId="6C7441E3" w14:textId="77777777" w:rsidR="002D352A" w:rsidRPr="00680B7F" w:rsidRDefault="002D352A" w:rsidP="002D352A"/>
    <w:p w14:paraId="43109215" w14:textId="77777777" w:rsidR="002D352A" w:rsidRPr="00680B7F" w:rsidRDefault="002D352A" w:rsidP="002D352A"/>
    <w:p w14:paraId="6DC109C4" w14:textId="77777777" w:rsidR="002D352A" w:rsidRPr="00680B7F" w:rsidRDefault="002D352A" w:rsidP="002D352A"/>
    <w:p w14:paraId="21A091C0" w14:textId="77777777" w:rsidR="002D352A" w:rsidRPr="00680B7F" w:rsidRDefault="002D352A" w:rsidP="002D352A"/>
    <w:p w14:paraId="28043BCF" w14:textId="77777777" w:rsidR="002D352A" w:rsidRPr="00680B7F" w:rsidRDefault="002D352A" w:rsidP="002D352A"/>
    <w:p w14:paraId="45772B7F" w14:textId="77777777" w:rsidR="002D352A" w:rsidRPr="00680B7F" w:rsidRDefault="002D352A" w:rsidP="002D352A"/>
    <w:p w14:paraId="07CC82ED" w14:textId="77777777" w:rsidR="002D352A" w:rsidRPr="00680B7F" w:rsidRDefault="002D352A" w:rsidP="002D352A"/>
    <w:p w14:paraId="4BC78521" w14:textId="77777777" w:rsidR="002D352A" w:rsidRPr="00680B7F" w:rsidRDefault="002D352A" w:rsidP="002D352A"/>
    <w:p w14:paraId="404B2452" w14:textId="77777777" w:rsidR="002D352A" w:rsidRPr="00680B7F" w:rsidRDefault="002D352A" w:rsidP="002D352A"/>
    <w:p w14:paraId="1DBD35C2" w14:textId="77777777" w:rsidR="002D352A" w:rsidRPr="00680B7F" w:rsidRDefault="002D352A" w:rsidP="002D352A"/>
    <w:p w14:paraId="7EC41064" w14:textId="77777777" w:rsidR="002D352A" w:rsidRPr="00680B7F" w:rsidRDefault="002D352A" w:rsidP="002D352A"/>
    <w:p w14:paraId="42B5C004" w14:textId="77777777" w:rsidR="002D352A" w:rsidRPr="00680B7F" w:rsidRDefault="002D352A" w:rsidP="002D352A"/>
    <w:p w14:paraId="519444AD" w14:textId="77777777" w:rsidR="002D352A" w:rsidRPr="00680B7F" w:rsidRDefault="002D352A" w:rsidP="002D352A"/>
    <w:p w14:paraId="401B77EA" w14:textId="77777777" w:rsidR="002D352A" w:rsidRPr="00680B7F" w:rsidRDefault="002D352A" w:rsidP="002D352A"/>
    <w:p w14:paraId="78D42864" w14:textId="77777777" w:rsidR="002D352A" w:rsidRPr="00680B7F" w:rsidRDefault="002D352A" w:rsidP="002D352A"/>
    <w:p w14:paraId="7E1E831A" w14:textId="77777777" w:rsidR="002D352A" w:rsidRPr="00680B7F" w:rsidRDefault="002D352A" w:rsidP="002D352A"/>
    <w:p w14:paraId="73988988" w14:textId="77777777" w:rsidR="002D352A" w:rsidRPr="00680B7F" w:rsidRDefault="002D352A" w:rsidP="002D352A">
      <w:pPr>
        <w:rPr>
          <w:rFonts w:eastAsia="Times New Roman" w:cstheme="minorHAnsi"/>
          <w:i/>
          <w:lang w:eastAsia="hu-HU"/>
        </w:rPr>
      </w:pPr>
      <w:r w:rsidRPr="00680B7F">
        <w:rPr>
          <w:rFonts w:eastAsia="Times New Roman" w:cstheme="minorHAnsi"/>
          <w:i/>
          <w:lang w:eastAsia="hu-HU"/>
        </w:rPr>
        <w:t>Sud (IT)</w:t>
      </w:r>
    </w:p>
    <w:p w14:paraId="3DE127CF" w14:textId="77777777" w:rsidR="002D352A" w:rsidRPr="00680B7F" w:rsidRDefault="002D352A" w:rsidP="002D352A">
      <w:pPr>
        <w:rPr>
          <w:rFonts w:eastAsia="Times New Roman" w:cstheme="minorHAnsi"/>
          <w:lang w:eastAsia="hu-HU"/>
        </w:rPr>
      </w:pP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2338"/>
        <w:gridCol w:w="617"/>
        <w:gridCol w:w="1866"/>
        <w:gridCol w:w="748"/>
        <w:gridCol w:w="2134"/>
        <w:gridCol w:w="509"/>
      </w:tblGrid>
      <w:tr w:rsidR="002D352A" w:rsidRPr="00680B7F" w14:paraId="69A6C198" w14:textId="77777777" w:rsidTr="00544F55">
        <w:trPr>
          <w:trHeight w:val="464"/>
          <w:jc w:val="center"/>
        </w:trPr>
        <w:tc>
          <w:tcPr>
            <w:tcW w:w="600" w:type="dxa"/>
            <w:vMerge w:val="restart"/>
            <w:shd w:val="clear" w:color="auto" w:fill="FFC000"/>
            <w:noWrap/>
            <w:vAlign w:val="center"/>
            <w:hideMark/>
          </w:tcPr>
          <w:p w14:paraId="01C0FE5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w:t>
            </w:r>
          </w:p>
        </w:tc>
        <w:tc>
          <w:tcPr>
            <w:tcW w:w="2955" w:type="dxa"/>
            <w:gridSpan w:val="2"/>
            <w:vMerge w:val="restart"/>
            <w:shd w:val="clear" w:color="auto" w:fill="FFC000"/>
            <w:noWrap/>
            <w:vAlign w:val="center"/>
            <w:hideMark/>
          </w:tcPr>
          <w:p w14:paraId="63EA877A"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PILLARS</w:t>
            </w:r>
          </w:p>
        </w:tc>
        <w:tc>
          <w:tcPr>
            <w:tcW w:w="2614" w:type="dxa"/>
            <w:gridSpan w:val="2"/>
            <w:vMerge w:val="restart"/>
            <w:shd w:val="clear" w:color="auto" w:fill="FFC000"/>
            <w:noWrap/>
            <w:vAlign w:val="center"/>
            <w:hideMark/>
          </w:tcPr>
          <w:p w14:paraId="375C49C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 VARIABLES</w:t>
            </w:r>
          </w:p>
        </w:tc>
        <w:tc>
          <w:tcPr>
            <w:tcW w:w="2643" w:type="dxa"/>
            <w:gridSpan w:val="2"/>
            <w:vMerge w:val="restart"/>
            <w:shd w:val="clear" w:color="auto" w:fill="FFC000"/>
            <w:noWrap/>
            <w:vAlign w:val="center"/>
            <w:hideMark/>
          </w:tcPr>
          <w:p w14:paraId="6A87752A"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 VARIABLES</w:t>
            </w:r>
          </w:p>
        </w:tc>
      </w:tr>
      <w:tr w:rsidR="002D352A" w:rsidRPr="00680B7F" w14:paraId="173600D1" w14:textId="77777777" w:rsidTr="00544F55">
        <w:trPr>
          <w:trHeight w:val="517"/>
          <w:jc w:val="center"/>
        </w:trPr>
        <w:tc>
          <w:tcPr>
            <w:tcW w:w="600" w:type="dxa"/>
            <w:vMerge/>
            <w:shd w:val="clear" w:color="auto" w:fill="FFC000"/>
            <w:vAlign w:val="center"/>
            <w:hideMark/>
          </w:tcPr>
          <w:p w14:paraId="3D5DCF4B" w14:textId="77777777" w:rsidR="002D352A" w:rsidRPr="00680B7F" w:rsidRDefault="002D352A" w:rsidP="002D352A">
            <w:pPr>
              <w:rPr>
                <w:rFonts w:eastAsia="Times New Roman" w:cstheme="minorHAnsi"/>
                <w:lang w:eastAsia="hu-HU"/>
              </w:rPr>
            </w:pPr>
          </w:p>
        </w:tc>
        <w:tc>
          <w:tcPr>
            <w:tcW w:w="2955" w:type="dxa"/>
            <w:gridSpan w:val="2"/>
            <w:vMerge/>
            <w:shd w:val="clear" w:color="auto" w:fill="FFC000"/>
            <w:vAlign w:val="center"/>
            <w:hideMark/>
          </w:tcPr>
          <w:p w14:paraId="52E63960" w14:textId="77777777" w:rsidR="002D352A" w:rsidRPr="00680B7F" w:rsidRDefault="002D352A" w:rsidP="002D352A">
            <w:pPr>
              <w:rPr>
                <w:rFonts w:eastAsia="Times New Roman" w:cstheme="minorHAnsi"/>
                <w:b/>
                <w:bCs/>
                <w:lang w:eastAsia="hu-HU"/>
              </w:rPr>
            </w:pPr>
          </w:p>
        </w:tc>
        <w:tc>
          <w:tcPr>
            <w:tcW w:w="2614" w:type="dxa"/>
            <w:gridSpan w:val="2"/>
            <w:vMerge/>
            <w:shd w:val="clear" w:color="auto" w:fill="FFC000"/>
            <w:vAlign w:val="center"/>
            <w:hideMark/>
          </w:tcPr>
          <w:p w14:paraId="6533FC80" w14:textId="77777777" w:rsidR="002D352A" w:rsidRPr="00680B7F" w:rsidRDefault="002D352A" w:rsidP="002D352A">
            <w:pPr>
              <w:rPr>
                <w:rFonts w:eastAsia="Times New Roman" w:cstheme="minorHAnsi"/>
                <w:b/>
                <w:bCs/>
                <w:lang w:eastAsia="hu-HU"/>
              </w:rPr>
            </w:pPr>
          </w:p>
        </w:tc>
        <w:tc>
          <w:tcPr>
            <w:tcW w:w="2643" w:type="dxa"/>
            <w:gridSpan w:val="2"/>
            <w:vMerge/>
            <w:shd w:val="clear" w:color="auto" w:fill="FFC000"/>
            <w:vAlign w:val="center"/>
            <w:hideMark/>
          </w:tcPr>
          <w:p w14:paraId="166AB888" w14:textId="77777777" w:rsidR="002D352A" w:rsidRPr="00680B7F" w:rsidRDefault="002D352A" w:rsidP="002D352A">
            <w:pPr>
              <w:rPr>
                <w:rFonts w:eastAsia="Times New Roman" w:cstheme="minorHAnsi"/>
                <w:b/>
                <w:bCs/>
                <w:lang w:eastAsia="hu-HU"/>
              </w:rPr>
            </w:pPr>
          </w:p>
        </w:tc>
      </w:tr>
      <w:tr w:rsidR="002D352A" w:rsidRPr="00680B7F" w14:paraId="0FEC34C8" w14:textId="77777777" w:rsidTr="00544F55">
        <w:trPr>
          <w:trHeight w:val="262"/>
          <w:jc w:val="center"/>
        </w:trPr>
        <w:tc>
          <w:tcPr>
            <w:tcW w:w="600" w:type="dxa"/>
            <w:vMerge w:val="restart"/>
            <w:shd w:val="clear" w:color="auto" w:fill="FFC000"/>
            <w:textDirection w:val="btLr"/>
            <w:vAlign w:val="center"/>
            <w:hideMark/>
          </w:tcPr>
          <w:p w14:paraId="0DCA096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w:t>
            </w:r>
          </w:p>
        </w:tc>
        <w:tc>
          <w:tcPr>
            <w:tcW w:w="2338" w:type="dxa"/>
            <w:shd w:val="clear" w:color="auto" w:fill="auto"/>
            <w:noWrap/>
            <w:vAlign w:val="center"/>
            <w:hideMark/>
          </w:tcPr>
          <w:p w14:paraId="1AD66B3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perception</w:t>
            </w:r>
          </w:p>
        </w:tc>
        <w:tc>
          <w:tcPr>
            <w:tcW w:w="617" w:type="dxa"/>
            <w:shd w:val="clear" w:color="000000" w:fill="FF0000"/>
            <w:noWrap/>
            <w:vAlign w:val="center"/>
            <w:hideMark/>
          </w:tcPr>
          <w:p w14:paraId="2EDCC1F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0.30</w:t>
            </w:r>
          </w:p>
        </w:tc>
        <w:tc>
          <w:tcPr>
            <w:tcW w:w="1866" w:type="dxa"/>
            <w:shd w:val="clear" w:color="auto" w:fill="auto"/>
            <w:noWrap/>
            <w:vAlign w:val="center"/>
            <w:hideMark/>
          </w:tcPr>
          <w:p w14:paraId="6609695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Market Agglomeration</w:t>
            </w:r>
          </w:p>
        </w:tc>
        <w:tc>
          <w:tcPr>
            <w:tcW w:w="748" w:type="dxa"/>
            <w:shd w:val="clear" w:color="auto" w:fill="auto"/>
            <w:noWrap/>
            <w:vAlign w:val="center"/>
            <w:hideMark/>
          </w:tcPr>
          <w:p w14:paraId="121BBF5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0.44</w:t>
            </w:r>
          </w:p>
        </w:tc>
        <w:tc>
          <w:tcPr>
            <w:tcW w:w="2134" w:type="dxa"/>
            <w:shd w:val="clear" w:color="auto" w:fill="auto"/>
            <w:noWrap/>
            <w:vAlign w:val="center"/>
            <w:hideMark/>
          </w:tcPr>
          <w:p w14:paraId="4D88736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Recognition</w:t>
            </w:r>
          </w:p>
        </w:tc>
        <w:tc>
          <w:tcPr>
            <w:tcW w:w="509" w:type="dxa"/>
            <w:shd w:val="clear" w:color="auto" w:fill="auto"/>
            <w:noWrap/>
            <w:vAlign w:val="center"/>
            <w:hideMark/>
          </w:tcPr>
          <w:p w14:paraId="06C0077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0.52</w:t>
            </w:r>
          </w:p>
        </w:tc>
      </w:tr>
      <w:tr w:rsidR="002D352A" w:rsidRPr="00680B7F" w14:paraId="77713335" w14:textId="77777777" w:rsidTr="00544F55">
        <w:trPr>
          <w:trHeight w:val="262"/>
          <w:jc w:val="center"/>
        </w:trPr>
        <w:tc>
          <w:tcPr>
            <w:tcW w:w="600" w:type="dxa"/>
            <w:vMerge/>
            <w:shd w:val="clear" w:color="auto" w:fill="FFC000"/>
            <w:vAlign w:val="center"/>
            <w:hideMark/>
          </w:tcPr>
          <w:p w14:paraId="73B1A57C"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0126752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Start-up skills</w:t>
            </w:r>
          </w:p>
        </w:tc>
        <w:tc>
          <w:tcPr>
            <w:tcW w:w="617" w:type="dxa"/>
            <w:shd w:val="clear" w:color="000000" w:fill="FF0000"/>
            <w:noWrap/>
            <w:vAlign w:val="center"/>
            <w:hideMark/>
          </w:tcPr>
          <w:p w14:paraId="3B69B47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0.24</w:t>
            </w:r>
          </w:p>
        </w:tc>
        <w:tc>
          <w:tcPr>
            <w:tcW w:w="1866" w:type="dxa"/>
            <w:shd w:val="clear" w:color="auto" w:fill="auto"/>
            <w:noWrap/>
            <w:vAlign w:val="center"/>
            <w:hideMark/>
          </w:tcPr>
          <w:p w14:paraId="613DC5E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Quality of Education</w:t>
            </w:r>
          </w:p>
        </w:tc>
        <w:tc>
          <w:tcPr>
            <w:tcW w:w="748" w:type="dxa"/>
            <w:shd w:val="clear" w:color="auto" w:fill="auto"/>
            <w:noWrap/>
            <w:vAlign w:val="center"/>
            <w:hideMark/>
          </w:tcPr>
          <w:p w14:paraId="19DEE1F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0.44</w:t>
            </w:r>
          </w:p>
        </w:tc>
        <w:tc>
          <w:tcPr>
            <w:tcW w:w="2134" w:type="dxa"/>
            <w:shd w:val="clear" w:color="auto" w:fill="auto"/>
            <w:noWrap/>
            <w:vAlign w:val="center"/>
            <w:hideMark/>
          </w:tcPr>
          <w:p w14:paraId="168FF53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Skill Perception</w:t>
            </w:r>
          </w:p>
        </w:tc>
        <w:tc>
          <w:tcPr>
            <w:tcW w:w="509" w:type="dxa"/>
            <w:shd w:val="clear" w:color="auto" w:fill="auto"/>
            <w:noWrap/>
            <w:vAlign w:val="center"/>
            <w:hideMark/>
          </w:tcPr>
          <w:p w14:paraId="2BBFC83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0.53</w:t>
            </w:r>
          </w:p>
        </w:tc>
      </w:tr>
      <w:tr w:rsidR="002D352A" w:rsidRPr="00680B7F" w14:paraId="5E130711" w14:textId="77777777" w:rsidTr="00544F55">
        <w:trPr>
          <w:trHeight w:val="267"/>
          <w:jc w:val="center"/>
        </w:trPr>
        <w:tc>
          <w:tcPr>
            <w:tcW w:w="600" w:type="dxa"/>
            <w:vMerge/>
            <w:shd w:val="clear" w:color="auto" w:fill="FFC000"/>
            <w:vAlign w:val="center"/>
            <w:hideMark/>
          </w:tcPr>
          <w:p w14:paraId="4CC665CC"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723C328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Acceptance</w:t>
            </w:r>
          </w:p>
        </w:tc>
        <w:tc>
          <w:tcPr>
            <w:tcW w:w="617" w:type="dxa"/>
            <w:shd w:val="clear" w:color="auto" w:fill="auto"/>
            <w:noWrap/>
            <w:vAlign w:val="center"/>
            <w:hideMark/>
          </w:tcPr>
          <w:p w14:paraId="0A6B42B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1866" w:type="dxa"/>
            <w:shd w:val="clear" w:color="auto" w:fill="auto"/>
            <w:noWrap/>
            <w:vAlign w:val="center"/>
            <w:hideMark/>
          </w:tcPr>
          <w:p w14:paraId="4FEACF5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Risk</w:t>
            </w:r>
          </w:p>
        </w:tc>
        <w:tc>
          <w:tcPr>
            <w:tcW w:w="748" w:type="dxa"/>
            <w:shd w:val="clear" w:color="auto" w:fill="auto"/>
            <w:noWrap/>
            <w:vAlign w:val="center"/>
            <w:hideMark/>
          </w:tcPr>
          <w:p w14:paraId="7E209E7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0.69</w:t>
            </w:r>
          </w:p>
        </w:tc>
        <w:tc>
          <w:tcPr>
            <w:tcW w:w="2134" w:type="dxa"/>
            <w:shd w:val="clear" w:color="auto" w:fill="auto"/>
            <w:noWrap/>
            <w:vAlign w:val="center"/>
            <w:hideMark/>
          </w:tcPr>
          <w:p w14:paraId="446CD42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Perception</w:t>
            </w:r>
          </w:p>
        </w:tc>
        <w:tc>
          <w:tcPr>
            <w:tcW w:w="509" w:type="dxa"/>
            <w:shd w:val="clear" w:color="auto" w:fill="auto"/>
            <w:noWrap/>
            <w:vAlign w:val="center"/>
            <w:hideMark/>
          </w:tcPr>
          <w:p w14:paraId="1E131B8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r>
      <w:tr w:rsidR="002D352A" w:rsidRPr="00680B7F" w14:paraId="02FC675C" w14:textId="77777777" w:rsidTr="00544F55">
        <w:trPr>
          <w:trHeight w:val="267"/>
          <w:jc w:val="center"/>
        </w:trPr>
        <w:tc>
          <w:tcPr>
            <w:tcW w:w="600" w:type="dxa"/>
            <w:vMerge/>
            <w:shd w:val="clear" w:color="auto" w:fill="FFC000"/>
            <w:vAlign w:val="center"/>
            <w:hideMark/>
          </w:tcPr>
          <w:p w14:paraId="1B0303E6"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5DB9578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Networking</w:t>
            </w:r>
          </w:p>
        </w:tc>
        <w:tc>
          <w:tcPr>
            <w:tcW w:w="617" w:type="dxa"/>
            <w:shd w:val="clear" w:color="000000" w:fill="FF0000"/>
            <w:noWrap/>
            <w:vAlign w:val="center"/>
            <w:hideMark/>
          </w:tcPr>
          <w:p w14:paraId="2A5FF97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66" w:type="dxa"/>
            <w:shd w:val="clear" w:color="auto" w:fill="auto"/>
            <w:noWrap/>
            <w:vAlign w:val="center"/>
            <w:hideMark/>
          </w:tcPr>
          <w:p w14:paraId="3EF203C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Social Capital</w:t>
            </w:r>
          </w:p>
        </w:tc>
        <w:tc>
          <w:tcPr>
            <w:tcW w:w="748" w:type="dxa"/>
            <w:shd w:val="clear" w:color="auto" w:fill="auto"/>
            <w:noWrap/>
            <w:vAlign w:val="center"/>
            <w:hideMark/>
          </w:tcPr>
          <w:p w14:paraId="6587AFF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2134" w:type="dxa"/>
            <w:shd w:val="clear" w:color="auto" w:fill="auto"/>
            <w:noWrap/>
            <w:vAlign w:val="center"/>
            <w:hideMark/>
          </w:tcPr>
          <w:p w14:paraId="2175E22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Know Entrepreneurs</w:t>
            </w:r>
          </w:p>
        </w:tc>
        <w:tc>
          <w:tcPr>
            <w:tcW w:w="509" w:type="dxa"/>
            <w:shd w:val="clear" w:color="auto" w:fill="auto"/>
            <w:noWrap/>
            <w:vAlign w:val="center"/>
            <w:hideMark/>
          </w:tcPr>
          <w:p w14:paraId="4270F88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r>
      <w:tr w:rsidR="002D352A" w:rsidRPr="00680B7F" w14:paraId="72185852" w14:textId="77777777" w:rsidTr="00544F55">
        <w:trPr>
          <w:trHeight w:val="267"/>
          <w:jc w:val="center"/>
        </w:trPr>
        <w:tc>
          <w:tcPr>
            <w:tcW w:w="600" w:type="dxa"/>
            <w:vMerge/>
            <w:shd w:val="clear" w:color="auto" w:fill="FFC000"/>
            <w:vAlign w:val="center"/>
            <w:hideMark/>
          </w:tcPr>
          <w:p w14:paraId="2815ECFF"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6C31AB6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Cultural support</w:t>
            </w:r>
          </w:p>
        </w:tc>
        <w:tc>
          <w:tcPr>
            <w:tcW w:w="617" w:type="dxa"/>
            <w:shd w:val="clear" w:color="000000" w:fill="FF0000"/>
            <w:noWrap/>
            <w:vAlign w:val="center"/>
            <w:hideMark/>
          </w:tcPr>
          <w:p w14:paraId="488AA60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0.16</w:t>
            </w:r>
          </w:p>
        </w:tc>
        <w:tc>
          <w:tcPr>
            <w:tcW w:w="1866" w:type="dxa"/>
            <w:shd w:val="clear" w:color="auto" w:fill="auto"/>
            <w:noWrap/>
            <w:vAlign w:val="center"/>
            <w:hideMark/>
          </w:tcPr>
          <w:p w14:paraId="0A10392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Open Society</w:t>
            </w:r>
          </w:p>
        </w:tc>
        <w:tc>
          <w:tcPr>
            <w:tcW w:w="748" w:type="dxa"/>
            <w:shd w:val="clear" w:color="auto" w:fill="auto"/>
            <w:noWrap/>
            <w:vAlign w:val="center"/>
            <w:hideMark/>
          </w:tcPr>
          <w:p w14:paraId="2B6E5D0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0.29</w:t>
            </w:r>
          </w:p>
        </w:tc>
        <w:tc>
          <w:tcPr>
            <w:tcW w:w="2134" w:type="dxa"/>
            <w:shd w:val="clear" w:color="auto" w:fill="auto"/>
            <w:noWrap/>
            <w:vAlign w:val="center"/>
            <w:hideMark/>
          </w:tcPr>
          <w:p w14:paraId="43F280D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Career Status</w:t>
            </w:r>
          </w:p>
        </w:tc>
        <w:tc>
          <w:tcPr>
            <w:tcW w:w="509" w:type="dxa"/>
            <w:shd w:val="clear" w:color="auto" w:fill="auto"/>
            <w:noWrap/>
            <w:vAlign w:val="center"/>
            <w:hideMark/>
          </w:tcPr>
          <w:p w14:paraId="4944DE7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0.95</w:t>
            </w:r>
          </w:p>
        </w:tc>
      </w:tr>
      <w:tr w:rsidR="002D352A" w:rsidRPr="00680B7F" w14:paraId="545FB244" w14:textId="77777777" w:rsidTr="00544F55">
        <w:trPr>
          <w:trHeight w:val="267"/>
          <w:jc w:val="center"/>
        </w:trPr>
        <w:tc>
          <w:tcPr>
            <w:tcW w:w="600" w:type="dxa"/>
            <w:vMerge/>
            <w:shd w:val="clear" w:color="auto" w:fill="FFC000"/>
            <w:vAlign w:val="center"/>
            <w:hideMark/>
          </w:tcPr>
          <w:p w14:paraId="2B0125BF" w14:textId="77777777" w:rsidR="002D352A" w:rsidRPr="00680B7F" w:rsidRDefault="002D352A" w:rsidP="002D352A">
            <w:pPr>
              <w:rPr>
                <w:rFonts w:eastAsia="Times New Roman" w:cstheme="minorHAnsi"/>
                <w:b/>
                <w:bCs/>
                <w:lang w:eastAsia="hu-HU"/>
              </w:rPr>
            </w:pPr>
          </w:p>
        </w:tc>
        <w:tc>
          <w:tcPr>
            <w:tcW w:w="8212" w:type="dxa"/>
            <w:gridSpan w:val="6"/>
            <w:shd w:val="clear" w:color="auto" w:fill="FFC000"/>
            <w:noWrap/>
            <w:vAlign w:val="center"/>
            <w:hideMark/>
          </w:tcPr>
          <w:p w14:paraId="6611CFD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 23.7</w:t>
            </w:r>
          </w:p>
        </w:tc>
      </w:tr>
      <w:tr w:rsidR="002D352A" w:rsidRPr="00680B7F" w14:paraId="7FB4FBB9" w14:textId="77777777" w:rsidTr="00544F55">
        <w:trPr>
          <w:trHeight w:val="324"/>
          <w:jc w:val="center"/>
        </w:trPr>
        <w:tc>
          <w:tcPr>
            <w:tcW w:w="600" w:type="dxa"/>
            <w:vMerge w:val="restart"/>
            <w:shd w:val="clear" w:color="auto" w:fill="FFC000"/>
            <w:textDirection w:val="btLr"/>
            <w:vAlign w:val="center"/>
            <w:hideMark/>
          </w:tcPr>
          <w:p w14:paraId="7646ACE5"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w:t>
            </w:r>
          </w:p>
        </w:tc>
        <w:tc>
          <w:tcPr>
            <w:tcW w:w="2338" w:type="dxa"/>
            <w:shd w:val="clear" w:color="auto" w:fill="auto"/>
            <w:noWrap/>
            <w:vAlign w:val="center"/>
            <w:hideMark/>
          </w:tcPr>
          <w:p w14:paraId="1063D75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startup</w:t>
            </w:r>
          </w:p>
        </w:tc>
        <w:tc>
          <w:tcPr>
            <w:tcW w:w="617" w:type="dxa"/>
            <w:shd w:val="clear" w:color="000000" w:fill="FF0000"/>
            <w:noWrap/>
            <w:vAlign w:val="center"/>
            <w:hideMark/>
          </w:tcPr>
          <w:p w14:paraId="6149BC2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0.04</w:t>
            </w:r>
          </w:p>
        </w:tc>
        <w:tc>
          <w:tcPr>
            <w:tcW w:w="1866" w:type="dxa"/>
            <w:shd w:val="clear" w:color="auto" w:fill="auto"/>
            <w:noWrap/>
            <w:vAlign w:val="center"/>
            <w:hideMark/>
          </w:tcPr>
          <w:p w14:paraId="64C465A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Environment</w:t>
            </w:r>
          </w:p>
        </w:tc>
        <w:tc>
          <w:tcPr>
            <w:tcW w:w="748" w:type="dxa"/>
            <w:shd w:val="clear" w:color="auto" w:fill="auto"/>
            <w:noWrap/>
            <w:vAlign w:val="center"/>
            <w:hideMark/>
          </w:tcPr>
          <w:p w14:paraId="5D7BD18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0.10</w:t>
            </w:r>
          </w:p>
        </w:tc>
        <w:tc>
          <w:tcPr>
            <w:tcW w:w="2134" w:type="dxa"/>
            <w:shd w:val="clear" w:color="auto" w:fill="auto"/>
            <w:noWrap/>
            <w:vAlign w:val="center"/>
            <w:hideMark/>
          </w:tcPr>
          <w:p w14:paraId="7222853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Motivation</w:t>
            </w:r>
          </w:p>
        </w:tc>
        <w:tc>
          <w:tcPr>
            <w:tcW w:w="509" w:type="dxa"/>
            <w:shd w:val="clear" w:color="auto" w:fill="auto"/>
            <w:noWrap/>
            <w:vAlign w:val="center"/>
            <w:hideMark/>
          </w:tcPr>
          <w:p w14:paraId="315E0A1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0.59</w:t>
            </w:r>
          </w:p>
        </w:tc>
      </w:tr>
      <w:tr w:rsidR="002D352A" w:rsidRPr="00680B7F" w14:paraId="20FEC89C" w14:textId="77777777" w:rsidTr="00544F55">
        <w:trPr>
          <w:trHeight w:val="262"/>
          <w:jc w:val="center"/>
        </w:trPr>
        <w:tc>
          <w:tcPr>
            <w:tcW w:w="600" w:type="dxa"/>
            <w:vMerge/>
            <w:shd w:val="clear" w:color="auto" w:fill="FFC000"/>
            <w:vAlign w:val="center"/>
            <w:hideMark/>
          </w:tcPr>
          <w:p w14:paraId="5D29E855"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2BC2F61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Absorption</w:t>
            </w:r>
          </w:p>
        </w:tc>
        <w:tc>
          <w:tcPr>
            <w:tcW w:w="617" w:type="dxa"/>
            <w:shd w:val="clear" w:color="000000" w:fill="FF0000"/>
            <w:noWrap/>
            <w:vAlign w:val="center"/>
            <w:hideMark/>
          </w:tcPr>
          <w:p w14:paraId="7167E22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0.29</w:t>
            </w:r>
          </w:p>
        </w:tc>
        <w:tc>
          <w:tcPr>
            <w:tcW w:w="1866" w:type="dxa"/>
            <w:shd w:val="clear" w:color="auto" w:fill="auto"/>
            <w:noWrap/>
            <w:vAlign w:val="center"/>
            <w:hideMark/>
          </w:tcPr>
          <w:p w14:paraId="395C513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Absorption Capacity</w:t>
            </w:r>
          </w:p>
        </w:tc>
        <w:tc>
          <w:tcPr>
            <w:tcW w:w="748" w:type="dxa"/>
            <w:shd w:val="clear" w:color="auto" w:fill="auto"/>
            <w:noWrap/>
            <w:vAlign w:val="center"/>
            <w:hideMark/>
          </w:tcPr>
          <w:p w14:paraId="25A5148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0.22</w:t>
            </w:r>
          </w:p>
        </w:tc>
        <w:tc>
          <w:tcPr>
            <w:tcW w:w="2134" w:type="dxa"/>
            <w:shd w:val="clear" w:color="auto" w:fill="auto"/>
            <w:noWrap/>
            <w:vAlign w:val="center"/>
            <w:hideMark/>
          </w:tcPr>
          <w:p w14:paraId="491185E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Level</w:t>
            </w:r>
          </w:p>
        </w:tc>
        <w:tc>
          <w:tcPr>
            <w:tcW w:w="509" w:type="dxa"/>
            <w:shd w:val="clear" w:color="auto" w:fill="auto"/>
            <w:noWrap/>
            <w:vAlign w:val="center"/>
            <w:hideMark/>
          </w:tcPr>
          <w:p w14:paraId="404B3A0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0.80</w:t>
            </w:r>
          </w:p>
        </w:tc>
      </w:tr>
      <w:tr w:rsidR="002D352A" w:rsidRPr="00680B7F" w14:paraId="27DB3A4D" w14:textId="77777777" w:rsidTr="00544F55">
        <w:trPr>
          <w:trHeight w:val="267"/>
          <w:jc w:val="center"/>
        </w:trPr>
        <w:tc>
          <w:tcPr>
            <w:tcW w:w="600" w:type="dxa"/>
            <w:vMerge/>
            <w:shd w:val="clear" w:color="auto" w:fill="FFC000"/>
            <w:vAlign w:val="center"/>
            <w:hideMark/>
          </w:tcPr>
          <w:p w14:paraId="6962D1E0"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0F1A69F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xml:space="preserve">Human Capitals </w:t>
            </w:r>
          </w:p>
        </w:tc>
        <w:tc>
          <w:tcPr>
            <w:tcW w:w="617" w:type="dxa"/>
            <w:shd w:val="clear" w:color="000000" w:fill="FF0000"/>
            <w:noWrap/>
            <w:vAlign w:val="center"/>
            <w:hideMark/>
          </w:tcPr>
          <w:p w14:paraId="0360490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0.11</w:t>
            </w:r>
          </w:p>
        </w:tc>
        <w:tc>
          <w:tcPr>
            <w:tcW w:w="1866" w:type="dxa"/>
            <w:shd w:val="clear" w:color="auto" w:fill="auto"/>
            <w:noWrap/>
            <w:vAlign w:val="center"/>
            <w:hideMark/>
          </w:tcPr>
          <w:p w14:paraId="1FDD732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 and Training</w:t>
            </w:r>
          </w:p>
        </w:tc>
        <w:tc>
          <w:tcPr>
            <w:tcW w:w="748" w:type="dxa"/>
            <w:shd w:val="clear" w:color="auto" w:fill="auto"/>
            <w:noWrap/>
            <w:vAlign w:val="center"/>
            <w:hideMark/>
          </w:tcPr>
          <w:p w14:paraId="0D972CB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c>
          <w:tcPr>
            <w:tcW w:w="2134" w:type="dxa"/>
            <w:shd w:val="clear" w:color="auto" w:fill="auto"/>
            <w:noWrap/>
            <w:vAlign w:val="center"/>
            <w:hideMark/>
          </w:tcPr>
          <w:p w14:paraId="7B9BD70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Educational Level</w:t>
            </w:r>
          </w:p>
        </w:tc>
        <w:tc>
          <w:tcPr>
            <w:tcW w:w="509" w:type="dxa"/>
            <w:shd w:val="clear" w:color="auto" w:fill="auto"/>
            <w:noWrap/>
            <w:vAlign w:val="center"/>
            <w:hideMark/>
          </w:tcPr>
          <w:p w14:paraId="2495F4C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0.20</w:t>
            </w:r>
          </w:p>
        </w:tc>
      </w:tr>
      <w:tr w:rsidR="002D352A" w:rsidRPr="00680B7F" w14:paraId="7B7A3F53" w14:textId="77777777" w:rsidTr="00544F55">
        <w:trPr>
          <w:trHeight w:val="267"/>
          <w:jc w:val="center"/>
        </w:trPr>
        <w:tc>
          <w:tcPr>
            <w:tcW w:w="600" w:type="dxa"/>
            <w:vMerge/>
            <w:shd w:val="clear" w:color="auto" w:fill="FFC000"/>
            <w:vAlign w:val="center"/>
            <w:hideMark/>
          </w:tcPr>
          <w:p w14:paraId="20585991"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7870CEF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Competition</w:t>
            </w:r>
          </w:p>
        </w:tc>
        <w:tc>
          <w:tcPr>
            <w:tcW w:w="617" w:type="dxa"/>
            <w:shd w:val="clear" w:color="auto" w:fill="auto"/>
            <w:noWrap/>
            <w:vAlign w:val="center"/>
            <w:hideMark/>
          </w:tcPr>
          <w:p w14:paraId="1AC1AC6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0.37</w:t>
            </w:r>
          </w:p>
        </w:tc>
        <w:tc>
          <w:tcPr>
            <w:tcW w:w="1866" w:type="dxa"/>
            <w:shd w:val="clear" w:color="auto" w:fill="auto"/>
            <w:vAlign w:val="center"/>
            <w:hideMark/>
          </w:tcPr>
          <w:p w14:paraId="12FFEC3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Strategy</w:t>
            </w:r>
          </w:p>
        </w:tc>
        <w:tc>
          <w:tcPr>
            <w:tcW w:w="748" w:type="dxa"/>
            <w:shd w:val="clear" w:color="auto" w:fill="auto"/>
            <w:noWrap/>
            <w:vAlign w:val="center"/>
            <w:hideMark/>
          </w:tcPr>
          <w:p w14:paraId="7F16036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0.79</w:t>
            </w:r>
          </w:p>
        </w:tc>
        <w:tc>
          <w:tcPr>
            <w:tcW w:w="2134" w:type="dxa"/>
            <w:shd w:val="clear" w:color="auto" w:fill="auto"/>
            <w:noWrap/>
            <w:vAlign w:val="center"/>
            <w:hideMark/>
          </w:tcPr>
          <w:p w14:paraId="0A8D3ED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Competitors</w:t>
            </w:r>
          </w:p>
        </w:tc>
        <w:tc>
          <w:tcPr>
            <w:tcW w:w="509" w:type="dxa"/>
            <w:shd w:val="clear" w:color="auto" w:fill="auto"/>
            <w:noWrap/>
            <w:vAlign w:val="center"/>
            <w:hideMark/>
          </w:tcPr>
          <w:p w14:paraId="67B08F6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0.32</w:t>
            </w:r>
          </w:p>
        </w:tc>
      </w:tr>
      <w:tr w:rsidR="002D352A" w:rsidRPr="00680B7F" w14:paraId="0845B114" w14:textId="77777777" w:rsidTr="00544F55">
        <w:trPr>
          <w:trHeight w:val="267"/>
          <w:jc w:val="center"/>
        </w:trPr>
        <w:tc>
          <w:tcPr>
            <w:tcW w:w="600" w:type="dxa"/>
            <w:vMerge/>
            <w:shd w:val="clear" w:color="auto" w:fill="FFC000"/>
            <w:vAlign w:val="center"/>
            <w:hideMark/>
          </w:tcPr>
          <w:p w14:paraId="1BDC5C59" w14:textId="77777777" w:rsidR="002D352A" w:rsidRPr="00680B7F" w:rsidRDefault="002D352A" w:rsidP="002D352A">
            <w:pPr>
              <w:rPr>
                <w:rFonts w:eastAsia="Times New Roman" w:cstheme="minorHAnsi"/>
                <w:b/>
                <w:bCs/>
                <w:lang w:eastAsia="hu-HU"/>
              </w:rPr>
            </w:pPr>
          </w:p>
        </w:tc>
        <w:tc>
          <w:tcPr>
            <w:tcW w:w="8212" w:type="dxa"/>
            <w:gridSpan w:val="6"/>
            <w:shd w:val="clear" w:color="auto" w:fill="FFC000"/>
            <w:noWrap/>
            <w:vAlign w:val="center"/>
            <w:hideMark/>
          </w:tcPr>
          <w:p w14:paraId="6FCF8C4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 18.2</w:t>
            </w:r>
          </w:p>
        </w:tc>
      </w:tr>
      <w:tr w:rsidR="002D352A" w:rsidRPr="00680B7F" w14:paraId="23024109" w14:textId="77777777" w:rsidTr="00544F55">
        <w:trPr>
          <w:trHeight w:val="267"/>
          <w:jc w:val="center"/>
        </w:trPr>
        <w:tc>
          <w:tcPr>
            <w:tcW w:w="600" w:type="dxa"/>
            <w:vMerge w:val="restart"/>
            <w:shd w:val="clear" w:color="auto" w:fill="FFC000"/>
            <w:textDirection w:val="btLr"/>
            <w:vAlign w:val="center"/>
            <w:hideMark/>
          </w:tcPr>
          <w:p w14:paraId="74A6F6BF"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w:t>
            </w:r>
          </w:p>
        </w:tc>
        <w:tc>
          <w:tcPr>
            <w:tcW w:w="2338" w:type="dxa"/>
            <w:shd w:val="clear" w:color="auto" w:fill="auto"/>
            <w:noWrap/>
            <w:vAlign w:val="center"/>
            <w:hideMark/>
          </w:tcPr>
          <w:p w14:paraId="4454FD3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Product innovation</w:t>
            </w:r>
          </w:p>
        </w:tc>
        <w:tc>
          <w:tcPr>
            <w:tcW w:w="617" w:type="dxa"/>
            <w:shd w:val="clear" w:color="000000" w:fill="92D050"/>
            <w:noWrap/>
            <w:vAlign w:val="center"/>
            <w:hideMark/>
          </w:tcPr>
          <w:p w14:paraId="0B82FC5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c>
          <w:tcPr>
            <w:tcW w:w="1866" w:type="dxa"/>
            <w:shd w:val="clear" w:color="auto" w:fill="auto"/>
            <w:noWrap/>
            <w:vAlign w:val="center"/>
            <w:hideMark/>
          </w:tcPr>
          <w:p w14:paraId="3B16D1B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Transfer</w:t>
            </w:r>
          </w:p>
        </w:tc>
        <w:tc>
          <w:tcPr>
            <w:tcW w:w="748" w:type="dxa"/>
            <w:shd w:val="clear" w:color="auto" w:fill="auto"/>
            <w:noWrap/>
            <w:vAlign w:val="center"/>
            <w:hideMark/>
          </w:tcPr>
          <w:p w14:paraId="75786A5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0.51</w:t>
            </w:r>
          </w:p>
        </w:tc>
        <w:tc>
          <w:tcPr>
            <w:tcW w:w="2134" w:type="dxa"/>
            <w:shd w:val="clear" w:color="auto" w:fill="auto"/>
            <w:noWrap/>
            <w:vAlign w:val="center"/>
            <w:hideMark/>
          </w:tcPr>
          <w:p w14:paraId="2793838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Product</w:t>
            </w:r>
          </w:p>
        </w:tc>
        <w:tc>
          <w:tcPr>
            <w:tcW w:w="509" w:type="dxa"/>
            <w:shd w:val="clear" w:color="auto" w:fill="auto"/>
            <w:noWrap/>
            <w:vAlign w:val="center"/>
            <w:hideMark/>
          </w:tcPr>
          <w:p w14:paraId="6129FE0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r>
      <w:tr w:rsidR="002D352A" w:rsidRPr="00680B7F" w14:paraId="00BEDB15" w14:textId="77777777" w:rsidTr="00544F55">
        <w:trPr>
          <w:trHeight w:val="277"/>
          <w:jc w:val="center"/>
        </w:trPr>
        <w:tc>
          <w:tcPr>
            <w:tcW w:w="600" w:type="dxa"/>
            <w:vMerge/>
            <w:shd w:val="clear" w:color="auto" w:fill="FFC000"/>
            <w:vAlign w:val="center"/>
            <w:hideMark/>
          </w:tcPr>
          <w:p w14:paraId="2885B37D"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2C43853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Process innovation</w:t>
            </w:r>
          </w:p>
        </w:tc>
        <w:tc>
          <w:tcPr>
            <w:tcW w:w="617" w:type="dxa"/>
            <w:shd w:val="clear" w:color="auto" w:fill="auto"/>
            <w:noWrap/>
            <w:vAlign w:val="center"/>
            <w:hideMark/>
          </w:tcPr>
          <w:p w14:paraId="355B9CA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0.46</w:t>
            </w:r>
          </w:p>
        </w:tc>
        <w:tc>
          <w:tcPr>
            <w:tcW w:w="1866" w:type="dxa"/>
            <w:shd w:val="clear" w:color="auto" w:fill="auto"/>
            <w:noWrap/>
            <w:vAlign w:val="center"/>
            <w:hideMark/>
          </w:tcPr>
          <w:p w14:paraId="16947EB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Development</w:t>
            </w:r>
          </w:p>
        </w:tc>
        <w:tc>
          <w:tcPr>
            <w:tcW w:w="748" w:type="dxa"/>
            <w:shd w:val="clear" w:color="auto" w:fill="auto"/>
            <w:noWrap/>
            <w:vAlign w:val="center"/>
            <w:hideMark/>
          </w:tcPr>
          <w:p w14:paraId="59CD1A9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2134" w:type="dxa"/>
            <w:shd w:val="clear" w:color="auto" w:fill="auto"/>
            <w:noWrap/>
            <w:vAlign w:val="center"/>
            <w:hideMark/>
          </w:tcPr>
          <w:p w14:paraId="2C8258A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Technology</w:t>
            </w:r>
          </w:p>
        </w:tc>
        <w:tc>
          <w:tcPr>
            <w:tcW w:w="509" w:type="dxa"/>
            <w:shd w:val="clear" w:color="auto" w:fill="auto"/>
            <w:noWrap/>
            <w:vAlign w:val="center"/>
            <w:hideMark/>
          </w:tcPr>
          <w:p w14:paraId="1F905FF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r>
      <w:tr w:rsidR="002D352A" w:rsidRPr="00680B7F" w14:paraId="01C6AAC8" w14:textId="77777777" w:rsidTr="00544F55">
        <w:trPr>
          <w:trHeight w:val="267"/>
          <w:jc w:val="center"/>
        </w:trPr>
        <w:tc>
          <w:tcPr>
            <w:tcW w:w="600" w:type="dxa"/>
            <w:vMerge/>
            <w:shd w:val="clear" w:color="auto" w:fill="FFC000"/>
            <w:vAlign w:val="center"/>
            <w:hideMark/>
          </w:tcPr>
          <w:p w14:paraId="34E75F44"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2B3E74B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High growth</w:t>
            </w:r>
          </w:p>
        </w:tc>
        <w:tc>
          <w:tcPr>
            <w:tcW w:w="617" w:type="dxa"/>
            <w:shd w:val="clear" w:color="000000" w:fill="FF0000"/>
            <w:noWrap/>
            <w:vAlign w:val="center"/>
            <w:hideMark/>
          </w:tcPr>
          <w:p w14:paraId="1611757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0.18</w:t>
            </w:r>
          </w:p>
        </w:tc>
        <w:tc>
          <w:tcPr>
            <w:tcW w:w="1866" w:type="dxa"/>
            <w:shd w:val="clear" w:color="auto" w:fill="auto"/>
            <w:noWrap/>
            <w:vAlign w:val="center"/>
            <w:hideMark/>
          </w:tcPr>
          <w:p w14:paraId="36D4A05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Clustering</w:t>
            </w:r>
          </w:p>
        </w:tc>
        <w:tc>
          <w:tcPr>
            <w:tcW w:w="748" w:type="dxa"/>
            <w:shd w:val="clear" w:color="auto" w:fill="auto"/>
            <w:noWrap/>
            <w:vAlign w:val="center"/>
            <w:hideMark/>
          </w:tcPr>
          <w:p w14:paraId="1618626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0.34</w:t>
            </w:r>
          </w:p>
        </w:tc>
        <w:tc>
          <w:tcPr>
            <w:tcW w:w="2134" w:type="dxa"/>
            <w:shd w:val="clear" w:color="auto" w:fill="auto"/>
            <w:noWrap/>
            <w:vAlign w:val="center"/>
            <w:hideMark/>
          </w:tcPr>
          <w:p w14:paraId="40846A3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Gazelle</w:t>
            </w:r>
          </w:p>
        </w:tc>
        <w:tc>
          <w:tcPr>
            <w:tcW w:w="509" w:type="dxa"/>
            <w:shd w:val="clear" w:color="auto" w:fill="auto"/>
            <w:noWrap/>
            <w:vAlign w:val="center"/>
            <w:hideMark/>
          </w:tcPr>
          <w:p w14:paraId="32EB23B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0.50</w:t>
            </w:r>
          </w:p>
        </w:tc>
      </w:tr>
      <w:tr w:rsidR="002D352A" w:rsidRPr="00680B7F" w14:paraId="79F38BAD" w14:textId="77777777" w:rsidTr="00544F55">
        <w:trPr>
          <w:trHeight w:val="267"/>
          <w:jc w:val="center"/>
        </w:trPr>
        <w:tc>
          <w:tcPr>
            <w:tcW w:w="600" w:type="dxa"/>
            <w:vMerge/>
            <w:shd w:val="clear" w:color="auto" w:fill="FFC000"/>
            <w:vAlign w:val="center"/>
            <w:hideMark/>
          </w:tcPr>
          <w:p w14:paraId="3D927912"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373B8D2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Globalization</w:t>
            </w:r>
          </w:p>
        </w:tc>
        <w:tc>
          <w:tcPr>
            <w:tcW w:w="617" w:type="dxa"/>
            <w:shd w:val="clear" w:color="000000" w:fill="FF0000"/>
            <w:noWrap/>
            <w:vAlign w:val="center"/>
            <w:hideMark/>
          </w:tcPr>
          <w:p w14:paraId="02A29A9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0.27</w:t>
            </w:r>
          </w:p>
        </w:tc>
        <w:tc>
          <w:tcPr>
            <w:tcW w:w="1866" w:type="dxa"/>
            <w:shd w:val="clear" w:color="auto" w:fill="auto"/>
            <w:noWrap/>
            <w:vAlign w:val="center"/>
            <w:hideMark/>
          </w:tcPr>
          <w:p w14:paraId="3312282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Connectivity</w:t>
            </w:r>
          </w:p>
        </w:tc>
        <w:tc>
          <w:tcPr>
            <w:tcW w:w="748" w:type="dxa"/>
            <w:shd w:val="clear" w:color="auto" w:fill="auto"/>
            <w:noWrap/>
            <w:vAlign w:val="center"/>
            <w:hideMark/>
          </w:tcPr>
          <w:p w14:paraId="5A9BB6C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0.47</w:t>
            </w:r>
          </w:p>
        </w:tc>
        <w:tc>
          <w:tcPr>
            <w:tcW w:w="2134" w:type="dxa"/>
            <w:shd w:val="clear" w:color="auto" w:fill="auto"/>
            <w:noWrap/>
            <w:vAlign w:val="center"/>
            <w:hideMark/>
          </w:tcPr>
          <w:p w14:paraId="22BF501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Export</w:t>
            </w:r>
          </w:p>
        </w:tc>
        <w:tc>
          <w:tcPr>
            <w:tcW w:w="509" w:type="dxa"/>
            <w:shd w:val="clear" w:color="auto" w:fill="auto"/>
            <w:noWrap/>
            <w:vAlign w:val="center"/>
            <w:hideMark/>
          </w:tcPr>
          <w:p w14:paraId="206FBEB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0.51</w:t>
            </w:r>
          </w:p>
        </w:tc>
      </w:tr>
      <w:tr w:rsidR="002D352A" w:rsidRPr="00680B7F" w14:paraId="08D1BC1E" w14:textId="77777777" w:rsidTr="00544F55">
        <w:trPr>
          <w:trHeight w:val="267"/>
          <w:jc w:val="center"/>
        </w:trPr>
        <w:tc>
          <w:tcPr>
            <w:tcW w:w="600" w:type="dxa"/>
            <w:vMerge/>
            <w:shd w:val="clear" w:color="auto" w:fill="FFC000"/>
            <w:vAlign w:val="center"/>
            <w:hideMark/>
          </w:tcPr>
          <w:p w14:paraId="0F4263F6" w14:textId="77777777" w:rsidR="002D352A" w:rsidRPr="00680B7F" w:rsidRDefault="002D352A" w:rsidP="002D352A">
            <w:pPr>
              <w:rPr>
                <w:rFonts w:eastAsia="Times New Roman" w:cstheme="minorHAnsi"/>
                <w:b/>
                <w:bCs/>
                <w:lang w:eastAsia="hu-HU"/>
              </w:rPr>
            </w:pPr>
          </w:p>
        </w:tc>
        <w:tc>
          <w:tcPr>
            <w:tcW w:w="2338" w:type="dxa"/>
            <w:shd w:val="clear" w:color="auto" w:fill="auto"/>
            <w:noWrap/>
            <w:vAlign w:val="center"/>
            <w:hideMark/>
          </w:tcPr>
          <w:p w14:paraId="01018E7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Financing</w:t>
            </w:r>
          </w:p>
        </w:tc>
        <w:tc>
          <w:tcPr>
            <w:tcW w:w="617" w:type="dxa"/>
            <w:shd w:val="clear" w:color="auto" w:fill="auto"/>
            <w:noWrap/>
            <w:vAlign w:val="center"/>
            <w:hideMark/>
          </w:tcPr>
          <w:p w14:paraId="33C22FC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c>
          <w:tcPr>
            <w:tcW w:w="1866" w:type="dxa"/>
            <w:shd w:val="clear" w:color="auto" w:fill="auto"/>
            <w:vAlign w:val="center"/>
            <w:hideMark/>
          </w:tcPr>
          <w:p w14:paraId="3BAF13D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Financial Institutions</w:t>
            </w:r>
          </w:p>
        </w:tc>
        <w:tc>
          <w:tcPr>
            <w:tcW w:w="748" w:type="dxa"/>
            <w:shd w:val="clear" w:color="auto" w:fill="auto"/>
            <w:noWrap/>
            <w:vAlign w:val="center"/>
            <w:hideMark/>
          </w:tcPr>
          <w:p w14:paraId="4699402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0.44</w:t>
            </w:r>
          </w:p>
        </w:tc>
        <w:tc>
          <w:tcPr>
            <w:tcW w:w="2134" w:type="dxa"/>
            <w:shd w:val="clear" w:color="auto" w:fill="auto"/>
            <w:noWrap/>
            <w:vAlign w:val="center"/>
            <w:hideMark/>
          </w:tcPr>
          <w:p w14:paraId="003F62A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Informal Investment</w:t>
            </w:r>
          </w:p>
        </w:tc>
        <w:tc>
          <w:tcPr>
            <w:tcW w:w="509" w:type="dxa"/>
            <w:shd w:val="clear" w:color="auto" w:fill="auto"/>
            <w:noWrap/>
            <w:vAlign w:val="center"/>
            <w:hideMark/>
          </w:tcPr>
          <w:p w14:paraId="1AB7660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0.63</w:t>
            </w:r>
          </w:p>
        </w:tc>
      </w:tr>
      <w:tr w:rsidR="002D352A" w:rsidRPr="00680B7F" w14:paraId="15E9B466" w14:textId="77777777" w:rsidTr="00544F55">
        <w:trPr>
          <w:trHeight w:val="267"/>
          <w:jc w:val="center"/>
        </w:trPr>
        <w:tc>
          <w:tcPr>
            <w:tcW w:w="600" w:type="dxa"/>
            <w:vMerge/>
            <w:shd w:val="clear" w:color="auto" w:fill="FFC000"/>
            <w:vAlign w:val="center"/>
            <w:hideMark/>
          </w:tcPr>
          <w:p w14:paraId="712A74C8" w14:textId="77777777" w:rsidR="002D352A" w:rsidRPr="00680B7F" w:rsidRDefault="002D352A" w:rsidP="002D352A">
            <w:pPr>
              <w:rPr>
                <w:rFonts w:eastAsia="Times New Roman" w:cstheme="minorHAnsi"/>
                <w:b/>
                <w:bCs/>
                <w:lang w:eastAsia="hu-HU"/>
              </w:rPr>
            </w:pPr>
          </w:p>
        </w:tc>
        <w:tc>
          <w:tcPr>
            <w:tcW w:w="8212" w:type="dxa"/>
            <w:gridSpan w:val="6"/>
            <w:shd w:val="clear" w:color="auto" w:fill="FFC000"/>
            <w:noWrap/>
            <w:vAlign w:val="center"/>
            <w:hideMark/>
          </w:tcPr>
          <w:p w14:paraId="04CF0B1B"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 35.2</w:t>
            </w:r>
          </w:p>
        </w:tc>
      </w:tr>
      <w:tr w:rsidR="002D352A" w:rsidRPr="00680B7F" w14:paraId="605FDB39" w14:textId="77777777" w:rsidTr="00544F55">
        <w:trPr>
          <w:trHeight w:val="277"/>
          <w:jc w:val="center"/>
        </w:trPr>
        <w:tc>
          <w:tcPr>
            <w:tcW w:w="600" w:type="dxa"/>
            <w:shd w:val="clear" w:color="auto" w:fill="FFC000"/>
            <w:noWrap/>
            <w:vAlign w:val="center"/>
            <w:hideMark/>
          </w:tcPr>
          <w:p w14:paraId="41BA5943" w14:textId="77777777" w:rsidR="002D352A" w:rsidRPr="00680B7F" w:rsidRDefault="002D352A" w:rsidP="002D352A">
            <w:pPr>
              <w:rPr>
                <w:rFonts w:eastAsia="Times New Roman" w:cstheme="minorHAnsi"/>
                <w:color w:val="000000"/>
                <w:lang w:eastAsia="hu-HU"/>
              </w:rPr>
            </w:pPr>
            <w:r w:rsidRPr="00680B7F">
              <w:rPr>
                <w:rFonts w:eastAsia="Times New Roman" w:cstheme="minorHAnsi"/>
                <w:color w:val="000000"/>
                <w:lang w:eastAsia="hu-HU"/>
              </w:rPr>
              <w:t> </w:t>
            </w:r>
          </w:p>
        </w:tc>
        <w:tc>
          <w:tcPr>
            <w:tcW w:w="2338" w:type="dxa"/>
            <w:shd w:val="clear" w:color="auto" w:fill="auto"/>
            <w:vAlign w:val="center"/>
            <w:hideMark/>
          </w:tcPr>
          <w:p w14:paraId="24FF3FA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GEI</w:t>
            </w:r>
          </w:p>
        </w:tc>
        <w:tc>
          <w:tcPr>
            <w:tcW w:w="617" w:type="dxa"/>
            <w:shd w:val="clear" w:color="auto" w:fill="auto"/>
            <w:noWrap/>
            <w:vAlign w:val="center"/>
            <w:hideMark/>
          </w:tcPr>
          <w:p w14:paraId="6F38A042"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25.7</w:t>
            </w:r>
          </w:p>
        </w:tc>
        <w:tc>
          <w:tcPr>
            <w:tcW w:w="1866" w:type="dxa"/>
            <w:shd w:val="clear" w:color="auto" w:fill="auto"/>
            <w:noWrap/>
            <w:vAlign w:val="center"/>
            <w:hideMark/>
          </w:tcPr>
          <w:p w14:paraId="6A68FA96"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w:t>
            </w:r>
          </w:p>
        </w:tc>
        <w:tc>
          <w:tcPr>
            <w:tcW w:w="748" w:type="dxa"/>
            <w:shd w:val="clear" w:color="auto" w:fill="auto"/>
            <w:noWrap/>
            <w:vAlign w:val="center"/>
            <w:hideMark/>
          </w:tcPr>
          <w:p w14:paraId="58623B0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0.42</w:t>
            </w:r>
          </w:p>
        </w:tc>
        <w:tc>
          <w:tcPr>
            <w:tcW w:w="2134" w:type="dxa"/>
            <w:shd w:val="clear" w:color="auto" w:fill="auto"/>
            <w:noWrap/>
            <w:vAlign w:val="center"/>
            <w:hideMark/>
          </w:tcPr>
          <w:p w14:paraId="4B7EB8DB"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w:t>
            </w:r>
          </w:p>
        </w:tc>
        <w:tc>
          <w:tcPr>
            <w:tcW w:w="509" w:type="dxa"/>
            <w:shd w:val="clear" w:color="auto" w:fill="auto"/>
            <w:noWrap/>
            <w:vAlign w:val="center"/>
            <w:hideMark/>
          </w:tcPr>
          <w:p w14:paraId="5786906F"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0.59</w:t>
            </w:r>
          </w:p>
        </w:tc>
      </w:tr>
    </w:tbl>
    <w:p w14:paraId="5869FEEF" w14:textId="77777777" w:rsidR="002D352A" w:rsidRPr="00680B7F" w:rsidRDefault="002D352A" w:rsidP="002D352A">
      <w:pPr>
        <w:rPr>
          <w:rFonts w:eastAsia="Times New Roman" w:cstheme="minorHAnsi"/>
          <w:lang w:eastAsia="hu-HU"/>
        </w:rPr>
      </w:pPr>
    </w:p>
    <w:p w14:paraId="7565FFDF" w14:textId="77777777" w:rsidR="002D352A" w:rsidRPr="00680B7F" w:rsidRDefault="002D352A" w:rsidP="002D352A">
      <w:pPr>
        <w:rPr>
          <w:rFonts w:eastAsia="Times New Roman" w:cstheme="minorHAnsi"/>
          <w:lang w:eastAsia="hu-HU"/>
        </w:rPr>
      </w:pPr>
    </w:p>
    <w:p w14:paraId="6516012D" w14:textId="77777777" w:rsidR="002D352A" w:rsidRPr="00680B7F" w:rsidRDefault="002D352A" w:rsidP="002D352A">
      <w:pPr>
        <w:rPr>
          <w:rFonts w:eastAsia="Times New Roman" w:cstheme="minorHAnsi"/>
          <w:lang w:eastAsia="hu-HU"/>
        </w:rPr>
      </w:pPr>
    </w:p>
    <w:p w14:paraId="1837FC3C" w14:textId="77777777" w:rsidR="002D352A" w:rsidRPr="00680B7F" w:rsidRDefault="002D352A" w:rsidP="002D352A">
      <w:pPr>
        <w:rPr>
          <w:rFonts w:eastAsia="Times New Roman" w:cs="Arial"/>
          <w:lang w:eastAsia="hu-HU"/>
        </w:rPr>
      </w:pPr>
      <w:r w:rsidRPr="00680B7F">
        <w:rPr>
          <w:rFonts w:eastAsia="Times New Roman" w:cs="Arial"/>
          <w:lang w:eastAsia="hu-HU"/>
        </w:rPr>
        <w:br w:type="page"/>
      </w:r>
    </w:p>
    <w:p w14:paraId="36D437F4" w14:textId="77777777" w:rsidR="002D352A" w:rsidRPr="00680B7F" w:rsidRDefault="002D352A" w:rsidP="002D352A">
      <w:pPr>
        <w:rPr>
          <w:rFonts w:eastAsia="Times New Roman" w:cstheme="minorHAnsi"/>
          <w:i/>
          <w:lang w:eastAsia="hu-HU"/>
        </w:rPr>
      </w:pPr>
      <w:r w:rsidRPr="00680B7F">
        <w:rPr>
          <w:rFonts w:eastAsia="Times New Roman" w:cstheme="minorHAnsi"/>
          <w:i/>
          <w:lang w:eastAsia="hu-HU"/>
        </w:rPr>
        <w:lastRenderedPageBreak/>
        <w:t>Isole (IT)</w:t>
      </w:r>
    </w:p>
    <w:p w14:paraId="0673614A" w14:textId="77777777" w:rsidR="002D352A" w:rsidRPr="00680B7F" w:rsidRDefault="002D352A" w:rsidP="002D352A">
      <w:pPr>
        <w:rPr>
          <w:rFonts w:eastAsia="Times New Roman" w:cstheme="minorHAnsi"/>
          <w:lang w:eastAsia="hu-HU"/>
        </w:rPr>
      </w:pP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2349"/>
        <w:gridCol w:w="630"/>
        <w:gridCol w:w="1875"/>
        <w:gridCol w:w="751"/>
        <w:gridCol w:w="2144"/>
        <w:gridCol w:w="630"/>
      </w:tblGrid>
      <w:tr w:rsidR="002D352A" w:rsidRPr="00680B7F" w14:paraId="72F2991D" w14:textId="77777777" w:rsidTr="00544F55">
        <w:trPr>
          <w:trHeight w:val="517"/>
          <w:jc w:val="center"/>
        </w:trPr>
        <w:tc>
          <w:tcPr>
            <w:tcW w:w="602" w:type="dxa"/>
            <w:vMerge w:val="restart"/>
            <w:shd w:val="clear" w:color="auto" w:fill="FFC000"/>
            <w:noWrap/>
            <w:vAlign w:val="center"/>
            <w:hideMark/>
          </w:tcPr>
          <w:p w14:paraId="1367F89A" w14:textId="77777777" w:rsidR="002D352A" w:rsidRPr="00680B7F" w:rsidRDefault="002D352A" w:rsidP="002D352A">
            <w:pPr>
              <w:rPr>
                <w:rFonts w:eastAsia="Times New Roman" w:cstheme="minorHAnsi"/>
                <w:lang w:eastAsia="hu-HU"/>
              </w:rPr>
            </w:pPr>
          </w:p>
        </w:tc>
        <w:tc>
          <w:tcPr>
            <w:tcW w:w="2979" w:type="dxa"/>
            <w:gridSpan w:val="2"/>
            <w:vMerge w:val="restart"/>
            <w:shd w:val="clear" w:color="auto" w:fill="FFC000"/>
            <w:noWrap/>
            <w:vAlign w:val="center"/>
            <w:hideMark/>
          </w:tcPr>
          <w:p w14:paraId="16B8DF9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PILLARS</w:t>
            </w:r>
          </w:p>
        </w:tc>
        <w:tc>
          <w:tcPr>
            <w:tcW w:w="2626" w:type="dxa"/>
            <w:gridSpan w:val="2"/>
            <w:vMerge w:val="restart"/>
            <w:shd w:val="clear" w:color="auto" w:fill="FFC000"/>
            <w:noWrap/>
            <w:vAlign w:val="center"/>
            <w:hideMark/>
          </w:tcPr>
          <w:p w14:paraId="4D65C3A6"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 VARIABLES</w:t>
            </w:r>
          </w:p>
        </w:tc>
        <w:tc>
          <w:tcPr>
            <w:tcW w:w="2774" w:type="dxa"/>
            <w:gridSpan w:val="2"/>
            <w:vMerge w:val="restart"/>
            <w:shd w:val="clear" w:color="auto" w:fill="FFC000"/>
            <w:noWrap/>
            <w:vAlign w:val="center"/>
            <w:hideMark/>
          </w:tcPr>
          <w:p w14:paraId="540F887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 VARIABLES</w:t>
            </w:r>
          </w:p>
        </w:tc>
      </w:tr>
      <w:tr w:rsidR="002D352A" w:rsidRPr="00680B7F" w14:paraId="29649A26" w14:textId="77777777" w:rsidTr="00544F55">
        <w:trPr>
          <w:trHeight w:val="517"/>
          <w:jc w:val="center"/>
        </w:trPr>
        <w:tc>
          <w:tcPr>
            <w:tcW w:w="602" w:type="dxa"/>
            <w:vMerge/>
            <w:shd w:val="clear" w:color="auto" w:fill="FFC000"/>
            <w:vAlign w:val="center"/>
            <w:hideMark/>
          </w:tcPr>
          <w:p w14:paraId="5FE8D89B" w14:textId="77777777" w:rsidR="002D352A" w:rsidRPr="00680B7F" w:rsidRDefault="002D352A" w:rsidP="002D352A">
            <w:pPr>
              <w:rPr>
                <w:rFonts w:eastAsia="Times New Roman" w:cstheme="minorHAnsi"/>
                <w:lang w:eastAsia="hu-HU"/>
              </w:rPr>
            </w:pPr>
          </w:p>
        </w:tc>
        <w:tc>
          <w:tcPr>
            <w:tcW w:w="2979" w:type="dxa"/>
            <w:gridSpan w:val="2"/>
            <w:vMerge/>
            <w:shd w:val="clear" w:color="auto" w:fill="FFC000"/>
            <w:vAlign w:val="center"/>
            <w:hideMark/>
          </w:tcPr>
          <w:p w14:paraId="02CAA1E2" w14:textId="77777777" w:rsidR="002D352A" w:rsidRPr="00680B7F" w:rsidRDefault="002D352A" w:rsidP="002D352A">
            <w:pPr>
              <w:rPr>
                <w:rFonts w:eastAsia="Times New Roman" w:cstheme="minorHAnsi"/>
                <w:b/>
                <w:bCs/>
                <w:lang w:eastAsia="hu-HU"/>
              </w:rPr>
            </w:pPr>
          </w:p>
        </w:tc>
        <w:tc>
          <w:tcPr>
            <w:tcW w:w="2626" w:type="dxa"/>
            <w:gridSpan w:val="2"/>
            <w:vMerge/>
            <w:shd w:val="clear" w:color="auto" w:fill="FFC000"/>
            <w:vAlign w:val="center"/>
            <w:hideMark/>
          </w:tcPr>
          <w:p w14:paraId="32B0F9F9" w14:textId="77777777" w:rsidR="002D352A" w:rsidRPr="00680B7F" w:rsidRDefault="002D352A" w:rsidP="002D352A">
            <w:pPr>
              <w:rPr>
                <w:rFonts w:eastAsia="Times New Roman" w:cstheme="minorHAnsi"/>
                <w:b/>
                <w:bCs/>
                <w:lang w:eastAsia="hu-HU"/>
              </w:rPr>
            </w:pPr>
          </w:p>
        </w:tc>
        <w:tc>
          <w:tcPr>
            <w:tcW w:w="2774" w:type="dxa"/>
            <w:gridSpan w:val="2"/>
            <w:vMerge/>
            <w:shd w:val="clear" w:color="auto" w:fill="FFC000"/>
            <w:vAlign w:val="center"/>
            <w:hideMark/>
          </w:tcPr>
          <w:p w14:paraId="4A729901" w14:textId="77777777" w:rsidR="002D352A" w:rsidRPr="00680B7F" w:rsidRDefault="002D352A" w:rsidP="002D352A">
            <w:pPr>
              <w:rPr>
                <w:rFonts w:eastAsia="Times New Roman" w:cstheme="minorHAnsi"/>
                <w:b/>
                <w:bCs/>
                <w:lang w:eastAsia="hu-HU"/>
              </w:rPr>
            </w:pPr>
          </w:p>
        </w:tc>
      </w:tr>
      <w:tr w:rsidR="002D352A" w:rsidRPr="00680B7F" w14:paraId="4A8408FD" w14:textId="77777777" w:rsidTr="00544F55">
        <w:trPr>
          <w:trHeight w:val="251"/>
          <w:jc w:val="center"/>
        </w:trPr>
        <w:tc>
          <w:tcPr>
            <w:tcW w:w="602" w:type="dxa"/>
            <w:vMerge w:val="restart"/>
            <w:shd w:val="clear" w:color="auto" w:fill="FFC000"/>
            <w:textDirection w:val="btLr"/>
            <w:vAlign w:val="center"/>
            <w:hideMark/>
          </w:tcPr>
          <w:p w14:paraId="137A7508"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w:t>
            </w:r>
          </w:p>
        </w:tc>
        <w:tc>
          <w:tcPr>
            <w:tcW w:w="2349" w:type="dxa"/>
            <w:shd w:val="clear" w:color="auto" w:fill="auto"/>
            <w:noWrap/>
            <w:vAlign w:val="center"/>
            <w:hideMark/>
          </w:tcPr>
          <w:p w14:paraId="5BE8637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perception</w:t>
            </w:r>
          </w:p>
        </w:tc>
        <w:tc>
          <w:tcPr>
            <w:tcW w:w="630" w:type="dxa"/>
            <w:shd w:val="clear" w:color="000000" w:fill="FF0000"/>
            <w:noWrap/>
            <w:vAlign w:val="center"/>
            <w:hideMark/>
          </w:tcPr>
          <w:p w14:paraId="7D3D72F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75" w:type="dxa"/>
            <w:shd w:val="clear" w:color="auto" w:fill="auto"/>
            <w:noWrap/>
            <w:vAlign w:val="center"/>
            <w:hideMark/>
          </w:tcPr>
          <w:p w14:paraId="3971908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Market Agglomeration</w:t>
            </w:r>
          </w:p>
        </w:tc>
        <w:tc>
          <w:tcPr>
            <w:tcW w:w="751" w:type="dxa"/>
            <w:shd w:val="clear" w:color="auto" w:fill="auto"/>
            <w:noWrap/>
            <w:vAlign w:val="center"/>
            <w:hideMark/>
          </w:tcPr>
          <w:p w14:paraId="54C1860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c>
          <w:tcPr>
            <w:tcW w:w="2144" w:type="dxa"/>
            <w:shd w:val="clear" w:color="auto" w:fill="auto"/>
            <w:noWrap/>
            <w:vAlign w:val="center"/>
            <w:hideMark/>
          </w:tcPr>
          <w:p w14:paraId="1F40446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Recognition</w:t>
            </w:r>
          </w:p>
        </w:tc>
        <w:tc>
          <w:tcPr>
            <w:tcW w:w="630" w:type="dxa"/>
            <w:shd w:val="clear" w:color="auto" w:fill="auto"/>
            <w:noWrap/>
            <w:vAlign w:val="center"/>
            <w:hideMark/>
          </w:tcPr>
          <w:p w14:paraId="7F8C757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0.44</w:t>
            </w:r>
          </w:p>
        </w:tc>
      </w:tr>
      <w:tr w:rsidR="002D352A" w:rsidRPr="00680B7F" w14:paraId="7EA811AC" w14:textId="77777777" w:rsidTr="00544F55">
        <w:trPr>
          <w:trHeight w:val="296"/>
          <w:jc w:val="center"/>
        </w:trPr>
        <w:tc>
          <w:tcPr>
            <w:tcW w:w="602" w:type="dxa"/>
            <w:vMerge/>
            <w:shd w:val="clear" w:color="auto" w:fill="FFC000"/>
            <w:vAlign w:val="center"/>
            <w:hideMark/>
          </w:tcPr>
          <w:p w14:paraId="46599DF6"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770DCE3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Start-up skills</w:t>
            </w:r>
          </w:p>
        </w:tc>
        <w:tc>
          <w:tcPr>
            <w:tcW w:w="630" w:type="dxa"/>
            <w:shd w:val="clear" w:color="000000" w:fill="FF0000"/>
            <w:noWrap/>
            <w:vAlign w:val="center"/>
            <w:hideMark/>
          </w:tcPr>
          <w:p w14:paraId="67AD0AB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75" w:type="dxa"/>
            <w:shd w:val="clear" w:color="auto" w:fill="auto"/>
            <w:noWrap/>
            <w:vAlign w:val="center"/>
            <w:hideMark/>
          </w:tcPr>
          <w:p w14:paraId="7481F11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Quality of Education</w:t>
            </w:r>
          </w:p>
        </w:tc>
        <w:tc>
          <w:tcPr>
            <w:tcW w:w="751" w:type="dxa"/>
            <w:shd w:val="clear" w:color="auto" w:fill="auto"/>
            <w:noWrap/>
            <w:vAlign w:val="center"/>
            <w:hideMark/>
          </w:tcPr>
          <w:p w14:paraId="380BDA6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0.42</w:t>
            </w:r>
          </w:p>
        </w:tc>
        <w:tc>
          <w:tcPr>
            <w:tcW w:w="2144" w:type="dxa"/>
            <w:shd w:val="clear" w:color="auto" w:fill="auto"/>
            <w:noWrap/>
            <w:vAlign w:val="center"/>
            <w:hideMark/>
          </w:tcPr>
          <w:p w14:paraId="39C748D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Skill Perception</w:t>
            </w:r>
          </w:p>
        </w:tc>
        <w:tc>
          <w:tcPr>
            <w:tcW w:w="630" w:type="dxa"/>
            <w:shd w:val="clear" w:color="auto" w:fill="auto"/>
            <w:noWrap/>
            <w:vAlign w:val="center"/>
            <w:hideMark/>
          </w:tcPr>
          <w:p w14:paraId="2D4301C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0.48</w:t>
            </w:r>
          </w:p>
        </w:tc>
      </w:tr>
      <w:tr w:rsidR="002D352A" w:rsidRPr="00680B7F" w14:paraId="6B6C0A47" w14:textId="77777777" w:rsidTr="00544F55">
        <w:trPr>
          <w:trHeight w:val="256"/>
          <w:jc w:val="center"/>
        </w:trPr>
        <w:tc>
          <w:tcPr>
            <w:tcW w:w="602" w:type="dxa"/>
            <w:vMerge/>
            <w:shd w:val="clear" w:color="auto" w:fill="FFC000"/>
            <w:vAlign w:val="center"/>
            <w:hideMark/>
          </w:tcPr>
          <w:p w14:paraId="10BAE049"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6C3AFA1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Acceptance</w:t>
            </w:r>
          </w:p>
        </w:tc>
        <w:tc>
          <w:tcPr>
            <w:tcW w:w="630" w:type="dxa"/>
            <w:shd w:val="clear" w:color="auto" w:fill="auto"/>
            <w:noWrap/>
            <w:vAlign w:val="center"/>
            <w:hideMark/>
          </w:tcPr>
          <w:p w14:paraId="2D99B06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c>
          <w:tcPr>
            <w:tcW w:w="1875" w:type="dxa"/>
            <w:shd w:val="clear" w:color="auto" w:fill="auto"/>
            <w:noWrap/>
            <w:vAlign w:val="center"/>
            <w:hideMark/>
          </w:tcPr>
          <w:p w14:paraId="7C1059A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Risk</w:t>
            </w:r>
          </w:p>
        </w:tc>
        <w:tc>
          <w:tcPr>
            <w:tcW w:w="751" w:type="dxa"/>
            <w:shd w:val="clear" w:color="auto" w:fill="auto"/>
            <w:noWrap/>
            <w:vAlign w:val="center"/>
            <w:hideMark/>
          </w:tcPr>
          <w:p w14:paraId="1A4CEC8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0.69</w:t>
            </w:r>
          </w:p>
        </w:tc>
        <w:tc>
          <w:tcPr>
            <w:tcW w:w="2144" w:type="dxa"/>
            <w:shd w:val="clear" w:color="auto" w:fill="auto"/>
            <w:noWrap/>
            <w:vAlign w:val="center"/>
            <w:hideMark/>
          </w:tcPr>
          <w:p w14:paraId="141BF21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Perception</w:t>
            </w:r>
          </w:p>
        </w:tc>
        <w:tc>
          <w:tcPr>
            <w:tcW w:w="630" w:type="dxa"/>
            <w:shd w:val="clear" w:color="auto" w:fill="auto"/>
            <w:noWrap/>
            <w:vAlign w:val="center"/>
            <w:hideMark/>
          </w:tcPr>
          <w:p w14:paraId="0F23CC9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0.31</w:t>
            </w:r>
          </w:p>
        </w:tc>
      </w:tr>
      <w:tr w:rsidR="002D352A" w:rsidRPr="00680B7F" w14:paraId="2AD7B77D" w14:textId="77777777" w:rsidTr="00544F55">
        <w:trPr>
          <w:trHeight w:val="278"/>
          <w:jc w:val="center"/>
        </w:trPr>
        <w:tc>
          <w:tcPr>
            <w:tcW w:w="602" w:type="dxa"/>
            <w:vMerge/>
            <w:shd w:val="clear" w:color="auto" w:fill="FFC000"/>
            <w:vAlign w:val="center"/>
            <w:hideMark/>
          </w:tcPr>
          <w:p w14:paraId="2AD32EB2"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02B3218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Networking</w:t>
            </w:r>
          </w:p>
        </w:tc>
        <w:tc>
          <w:tcPr>
            <w:tcW w:w="630" w:type="dxa"/>
            <w:shd w:val="clear" w:color="000000" w:fill="FF0000"/>
            <w:noWrap/>
            <w:vAlign w:val="center"/>
            <w:hideMark/>
          </w:tcPr>
          <w:p w14:paraId="2D1A211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75" w:type="dxa"/>
            <w:shd w:val="clear" w:color="auto" w:fill="auto"/>
            <w:noWrap/>
            <w:vAlign w:val="center"/>
            <w:hideMark/>
          </w:tcPr>
          <w:p w14:paraId="5E74628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Social Capital</w:t>
            </w:r>
          </w:p>
        </w:tc>
        <w:tc>
          <w:tcPr>
            <w:tcW w:w="751" w:type="dxa"/>
            <w:shd w:val="clear" w:color="auto" w:fill="auto"/>
            <w:noWrap/>
            <w:vAlign w:val="center"/>
            <w:hideMark/>
          </w:tcPr>
          <w:p w14:paraId="31F4802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0.41</w:t>
            </w:r>
          </w:p>
        </w:tc>
        <w:tc>
          <w:tcPr>
            <w:tcW w:w="2144" w:type="dxa"/>
            <w:shd w:val="clear" w:color="auto" w:fill="auto"/>
            <w:noWrap/>
            <w:vAlign w:val="center"/>
            <w:hideMark/>
          </w:tcPr>
          <w:p w14:paraId="0BE4367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Know Entrepreneurs</w:t>
            </w:r>
          </w:p>
        </w:tc>
        <w:tc>
          <w:tcPr>
            <w:tcW w:w="630" w:type="dxa"/>
            <w:shd w:val="clear" w:color="auto" w:fill="auto"/>
            <w:noWrap/>
            <w:vAlign w:val="center"/>
            <w:hideMark/>
          </w:tcPr>
          <w:p w14:paraId="4D0A9A8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r>
      <w:tr w:rsidR="002D352A" w:rsidRPr="00680B7F" w14:paraId="5EF68A1D" w14:textId="77777777" w:rsidTr="00544F55">
        <w:trPr>
          <w:trHeight w:val="256"/>
          <w:jc w:val="center"/>
        </w:trPr>
        <w:tc>
          <w:tcPr>
            <w:tcW w:w="602" w:type="dxa"/>
            <w:vMerge/>
            <w:shd w:val="clear" w:color="auto" w:fill="FFC000"/>
            <w:vAlign w:val="center"/>
            <w:hideMark/>
          </w:tcPr>
          <w:p w14:paraId="30A70CF4"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13A8BE9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Cultural support</w:t>
            </w:r>
          </w:p>
        </w:tc>
        <w:tc>
          <w:tcPr>
            <w:tcW w:w="630" w:type="dxa"/>
            <w:shd w:val="clear" w:color="000000" w:fill="FF0000"/>
            <w:noWrap/>
            <w:vAlign w:val="center"/>
            <w:hideMark/>
          </w:tcPr>
          <w:p w14:paraId="4BA55BE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0.17</w:t>
            </w:r>
          </w:p>
        </w:tc>
        <w:tc>
          <w:tcPr>
            <w:tcW w:w="1875" w:type="dxa"/>
            <w:shd w:val="clear" w:color="auto" w:fill="auto"/>
            <w:noWrap/>
            <w:vAlign w:val="center"/>
            <w:hideMark/>
          </w:tcPr>
          <w:p w14:paraId="21C4C3E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Open Society</w:t>
            </w:r>
          </w:p>
        </w:tc>
        <w:tc>
          <w:tcPr>
            <w:tcW w:w="751" w:type="dxa"/>
            <w:shd w:val="clear" w:color="auto" w:fill="auto"/>
            <w:noWrap/>
            <w:vAlign w:val="center"/>
            <w:hideMark/>
          </w:tcPr>
          <w:p w14:paraId="149D4EB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0.32</w:t>
            </w:r>
          </w:p>
        </w:tc>
        <w:tc>
          <w:tcPr>
            <w:tcW w:w="2144" w:type="dxa"/>
            <w:shd w:val="clear" w:color="auto" w:fill="auto"/>
            <w:noWrap/>
            <w:vAlign w:val="center"/>
            <w:hideMark/>
          </w:tcPr>
          <w:p w14:paraId="71E1805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Career Status</w:t>
            </w:r>
          </w:p>
        </w:tc>
        <w:tc>
          <w:tcPr>
            <w:tcW w:w="630" w:type="dxa"/>
            <w:shd w:val="clear" w:color="auto" w:fill="auto"/>
            <w:noWrap/>
            <w:vAlign w:val="center"/>
            <w:hideMark/>
          </w:tcPr>
          <w:p w14:paraId="730697B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0.83</w:t>
            </w:r>
          </w:p>
        </w:tc>
      </w:tr>
      <w:tr w:rsidR="002D352A" w:rsidRPr="00680B7F" w14:paraId="005522EA" w14:textId="77777777" w:rsidTr="00544F55">
        <w:trPr>
          <w:trHeight w:val="256"/>
          <w:jc w:val="center"/>
        </w:trPr>
        <w:tc>
          <w:tcPr>
            <w:tcW w:w="602" w:type="dxa"/>
            <w:vMerge/>
            <w:shd w:val="clear" w:color="auto" w:fill="FFC000"/>
            <w:vAlign w:val="center"/>
            <w:hideMark/>
          </w:tcPr>
          <w:p w14:paraId="331D5D84" w14:textId="77777777" w:rsidR="002D352A" w:rsidRPr="00680B7F" w:rsidRDefault="002D352A" w:rsidP="002D352A">
            <w:pPr>
              <w:rPr>
                <w:rFonts w:eastAsia="Times New Roman" w:cstheme="minorHAnsi"/>
                <w:b/>
                <w:bCs/>
                <w:lang w:eastAsia="hu-HU"/>
              </w:rPr>
            </w:pPr>
          </w:p>
        </w:tc>
        <w:tc>
          <w:tcPr>
            <w:tcW w:w="8379" w:type="dxa"/>
            <w:gridSpan w:val="6"/>
            <w:shd w:val="clear" w:color="000000" w:fill="FFC000"/>
            <w:noWrap/>
            <w:vAlign w:val="center"/>
            <w:hideMark/>
          </w:tcPr>
          <w:p w14:paraId="089968C6"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 21.6</w:t>
            </w:r>
          </w:p>
        </w:tc>
      </w:tr>
      <w:tr w:rsidR="002D352A" w:rsidRPr="00680B7F" w14:paraId="507F5917" w14:textId="77777777" w:rsidTr="00544F55">
        <w:trPr>
          <w:trHeight w:val="311"/>
          <w:jc w:val="center"/>
        </w:trPr>
        <w:tc>
          <w:tcPr>
            <w:tcW w:w="602" w:type="dxa"/>
            <w:vMerge w:val="restart"/>
            <w:shd w:val="clear" w:color="auto" w:fill="FFC000"/>
            <w:textDirection w:val="btLr"/>
            <w:vAlign w:val="center"/>
            <w:hideMark/>
          </w:tcPr>
          <w:p w14:paraId="5D291A36"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w:t>
            </w:r>
          </w:p>
        </w:tc>
        <w:tc>
          <w:tcPr>
            <w:tcW w:w="2349" w:type="dxa"/>
            <w:shd w:val="clear" w:color="auto" w:fill="auto"/>
            <w:noWrap/>
            <w:vAlign w:val="center"/>
            <w:hideMark/>
          </w:tcPr>
          <w:p w14:paraId="0CDF741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startup</w:t>
            </w:r>
          </w:p>
        </w:tc>
        <w:tc>
          <w:tcPr>
            <w:tcW w:w="630" w:type="dxa"/>
            <w:shd w:val="clear" w:color="000000" w:fill="FF0000"/>
            <w:noWrap/>
            <w:vAlign w:val="center"/>
            <w:hideMark/>
          </w:tcPr>
          <w:p w14:paraId="737582D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0.05</w:t>
            </w:r>
          </w:p>
        </w:tc>
        <w:tc>
          <w:tcPr>
            <w:tcW w:w="1875" w:type="dxa"/>
            <w:shd w:val="clear" w:color="auto" w:fill="auto"/>
            <w:noWrap/>
            <w:vAlign w:val="center"/>
            <w:hideMark/>
          </w:tcPr>
          <w:p w14:paraId="7E29BFA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Environment</w:t>
            </w:r>
          </w:p>
        </w:tc>
        <w:tc>
          <w:tcPr>
            <w:tcW w:w="751" w:type="dxa"/>
            <w:shd w:val="clear" w:color="auto" w:fill="auto"/>
            <w:noWrap/>
            <w:vAlign w:val="center"/>
            <w:hideMark/>
          </w:tcPr>
          <w:p w14:paraId="22A98CF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0.14</w:t>
            </w:r>
          </w:p>
        </w:tc>
        <w:tc>
          <w:tcPr>
            <w:tcW w:w="2144" w:type="dxa"/>
            <w:shd w:val="clear" w:color="auto" w:fill="auto"/>
            <w:noWrap/>
            <w:vAlign w:val="center"/>
            <w:hideMark/>
          </w:tcPr>
          <w:p w14:paraId="5D925F0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Motivation</w:t>
            </w:r>
          </w:p>
        </w:tc>
        <w:tc>
          <w:tcPr>
            <w:tcW w:w="630" w:type="dxa"/>
            <w:shd w:val="clear" w:color="auto" w:fill="auto"/>
            <w:noWrap/>
            <w:vAlign w:val="center"/>
            <w:hideMark/>
          </w:tcPr>
          <w:p w14:paraId="5353CA2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0.52</w:t>
            </w:r>
          </w:p>
        </w:tc>
      </w:tr>
      <w:tr w:rsidR="002D352A" w:rsidRPr="00680B7F" w14:paraId="455F5A05" w14:textId="77777777" w:rsidTr="00544F55">
        <w:trPr>
          <w:trHeight w:val="251"/>
          <w:jc w:val="center"/>
        </w:trPr>
        <w:tc>
          <w:tcPr>
            <w:tcW w:w="602" w:type="dxa"/>
            <w:vMerge/>
            <w:shd w:val="clear" w:color="auto" w:fill="FFC000"/>
            <w:vAlign w:val="center"/>
            <w:hideMark/>
          </w:tcPr>
          <w:p w14:paraId="4089AB29"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7C781BA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Absorption</w:t>
            </w:r>
          </w:p>
        </w:tc>
        <w:tc>
          <w:tcPr>
            <w:tcW w:w="630" w:type="dxa"/>
            <w:shd w:val="clear" w:color="000000" w:fill="FF0000"/>
            <w:noWrap/>
            <w:vAlign w:val="center"/>
            <w:hideMark/>
          </w:tcPr>
          <w:p w14:paraId="26C90A9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0.18</w:t>
            </w:r>
          </w:p>
        </w:tc>
        <w:tc>
          <w:tcPr>
            <w:tcW w:w="1875" w:type="dxa"/>
            <w:shd w:val="clear" w:color="auto" w:fill="auto"/>
            <w:noWrap/>
            <w:vAlign w:val="center"/>
            <w:hideMark/>
          </w:tcPr>
          <w:p w14:paraId="09A81CB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Absorption Capacity</w:t>
            </w:r>
          </w:p>
        </w:tc>
        <w:tc>
          <w:tcPr>
            <w:tcW w:w="751" w:type="dxa"/>
            <w:shd w:val="clear" w:color="auto" w:fill="auto"/>
            <w:noWrap/>
            <w:vAlign w:val="center"/>
            <w:hideMark/>
          </w:tcPr>
          <w:p w14:paraId="1161AA5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2144" w:type="dxa"/>
            <w:shd w:val="clear" w:color="auto" w:fill="auto"/>
            <w:noWrap/>
            <w:vAlign w:val="center"/>
            <w:hideMark/>
          </w:tcPr>
          <w:p w14:paraId="6AD07EA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Level</w:t>
            </w:r>
          </w:p>
        </w:tc>
        <w:tc>
          <w:tcPr>
            <w:tcW w:w="630" w:type="dxa"/>
            <w:shd w:val="clear" w:color="auto" w:fill="auto"/>
            <w:noWrap/>
            <w:vAlign w:val="center"/>
            <w:hideMark/>
          </w:tcPr>
          <w:p w14:paraId="5B96DB1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0.57</w:t>
            </w:r>
          </w:p>
        </w:tc>
      </w:tr>
      <w:tr w:rsidR="002D352A" w:rsidRPr="00680B7F" w14:paraId="70135DB0" w14:textId="77777777" w:rsidTr="00544F55">
        <w:trPr>
          <w:trHeight w:val="256"/>
          <w:jc w:val="center"/>
        </w:trPr>
        <w:tc>
          <w:tcPr>
            <w:tcW w:w="602" w:type="dxa"/>
            <w:vMerge/>
            <w:shd w:val="clear" w:color="auto" w:fill="FFC000"/>
            <w:vAlign w:val="center"/>
            <w:hideMark/>
          </w:tcPr>
          <w:p w14:paraId="760D3DCA"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750875A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xml:space="preserve">Human Capitals </w:t>
            </w:r>
          </w:p>
        </w:tc>
        <w:tc>
          <w:tcPr>
            <w:tcW w:w="630" w:type="dxa"/>
            <w:shd w:val="clear" w:color="000000" w:fill="FF0000"/>
            <w:noWrap/>
            <w:vAlign w:val="center"/>
            <w:hideMark/>
          </w:tcPr>
          <w:p w14:paraId="6095761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0.15</w:t>
            </w:r>
          </w:p>
        </w:tc>
        <w:tc>
          <w:tcPr>
            <w:tcW w:w="1875" w:type="dxa"/>
            <w:shd w:val="clear" w:color="auto" w:fill="auto"/>
            <w:noWrap/>
            <w:vAlign w:val="center"/>
            <w:hideMark/>
          </w:tcPr>
          <w:p w14:paraId="60DFE05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 and Training</w:t>
            </w:r>
          </w:p>
        </w:tc>
        <w:tc>
          <w:tcPr>
            <w:tcW w:w="751" w:type="dxa"/>
            <w:shd w:val="clear" w:color="auto" w:fill="auto"/>
            <w:noWrap/>
            <w:vAlign w:val="center"/>
            <w:hideMark/>
          </w:tcPr>
          <w:p w14:paraId="07AD515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c>
          <w:tcPr>
            <w:tcW w:w="2144" w:type="dxa"/>
            <w:shd w:val="clear" w:color="auto" w:fill="auto"/>
            <w:noWrap/>
            <w:vAlign w:val="center"/>
            <w:hideMark/>
          </w:tcPr>
          <w:p w14:paraId="1F16BFF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Educational Level</w:t>
            </w:r>
          </w:p>
        </w:tc>
        <w:tc>
          <w:tcPr>
            <w:tcW w:w="630" w:type="dxa"/>
            <w:shd w:val="clear" w:color="auto" w:fill="auto"/>
            <w:noWrap/>
            <w:vAlign w:val="center"/>
            <w:hideMark/>
          </w:tcPr>
          <w:p w14:paraId="46CE36A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0.32</w:t>
            </w:r>
          </w:p>
        </w:tc>
      </w:tr>
      <w:tr w:rsidR="002D352A" w:rsidRPr="00680B7F" w14:paraId="77D9D7AC" w14:textId="77777777" w:rsidTr="00544F55">
        <w:trPr>
          <w:trHeight w:val="256"/>
          <w:jc w:val="center"/>
        </w:trPr>
        <w:tc>
          <w:tcPr>
            <w:tcW w:w="602" w:type="dxa"/>
            <w:vMerge/>
            <w:shd w:val="clear" w:color="auto" w:fill="FFC000"/>
            <w:vAlign w:val="center"/>
            <w:hideMark/>
          </w:tcPr>
          <w:p w14:paraId="31FE0B8B"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7A0DAED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Competition</w:t>
            </w:r>
          </w:p>
        </w:tc>
        <w:tc>
          <w:tcPr>
            <w:tcW w:w="630" w:type="dxa"/>
            <w:shd w:val="clear" w:color="auto" w:fill="auto"/>
            <w:noWrap/>
            <w:vAlign w:val="center"/>
            <w:hideMark/>
          </w:tcPr>
          <w:p w14:paraId="79F90B5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0.51</w:t>
            </w:r>
          </w:p>
        </w:tc>
        <w:tc>
          <w:tcPr>
            <w:tcW w:w="1875" w:type="dxa"/>
            <w:shd w:val="clear" w:color="auto" w:fill="auto"/>
            <w:vAlign w:val="center"/>
            <w:hideMark/>
          </w:tcPr>
          <w:p w14:paraId="6234695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Strategy</w:t>
            </w:r>
          </w:p>
        </w:tc>
        <w:tc>
          <w:tcPr>
            <w:tcW w:w="751" w:type="dxa"/>
            <w:shd w:val="clear" w:color="auto" w:fill="auto"/>
            <w:noWrap/>
            <w:vAlign w:val="center"/>
            <w:hideMark/>
          </w:tcPr>
          <w:p w14:paraId="0FBAD22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0.79</w:t>
            </w:r>
          </w:p>
        </w:tc>
        <w:tc>
          <w:tcPr>
            <w:tcW w:w="2144" w:type="dxa"/>
            <w:shd w:val="clear" w:color="auto" w:fill="auto"/>
            <w:noWrap/>
            <w:vAlign w:val="center"/>
            <w:hideMark/>
          </w:tcPr>
          <w:p w14:paraId="0D1CF2F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Competitors</w:t>
            </w:r>
          </w:p>
        </w:tc>
        <w:tc>
          <w:tcPr>
            <w:tcW w:w="630" w:type="dxa"/>
            <w:shd w:val="clear" w:color="auto" w:fill="auto"/>
            <w:noWrap/>
            <w:vAlign w:val="center"/>
            <w:hideMark/>
          </w:tcPr>
          <w:p w14:paraId="2AA0DA0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0.48</w:t>
            </w:r>
          </w:p>
        </w:tc>
      </w:tr>
      <w:tr w:rsidR="002D352A" w:rsidRPr="00680B7F" w14:paraId="5D4BFB1F" w14:textId="77777777" w:rsidTr="00544F55">
        <w:trPr>
          <w:trHeight w:val="256"/>
          <w:jc w:val="center"/>
        </w:trPr>
        <w:tc>
          <w:tcPr>
            <w:tcW w:w="602" w:type="dxa"/>
            <w:vMerge/>
            <w:shd w:val="clear" w:color="auto" w:fill="FFC000"/>
            <w:vAlign w:val="center"/>
            <w:hideMark/>
          </w:tcPr>
          <w:p w14:paraId="7B33CF1A" w14:textId="77777777" w:rsidR="002D352A" w:rsidRPr="00680B7F" w:rsidRDefault="002D352A" w:rsidP="002D352A">
            <w:pPr>
              <w:rPr>
                <w:rFonts w:eastAsia="Times New Roman" w:cstheme="minorHAnsi"/>
                <w:b/>
                <w:bCs/>
                <w:lang w:eastAsia="hu-HU"/>
              </w:rPr>
            </w:pPr>
          </w:p>
        </w:tc>
        <w:tc>
          <w:tcPr>
            <w:tcW w:w="8379" w:type="dxa"/>
            <w:gridSpan w:val="6"/>
            <w:shd w:val="clear" w:color="auto" w:fill="FFC000"/>
            <w:noWrap/>
            <w:vAlign w:val="center"/>
            <w:hideMark/>
          </w:tcPr>
          <w:p w14:paraId="0D9D0EC3" w14:textId="77777777" w:rsidR="002D352A" w:rsidRPr="00680B7F" w:rsidRDefault="002D352A" w:rsidP="002D352A">
            <w:pPr>
              <w:rPr>
                <w:rFonts w:eastAsia="Times New Roman" w:cstheme="minorHAnsi"/>
                <w:lang w:eastAsia="hu-HU"/>
              </w:rPr>
            </w:pPr>
            <w:r w:rsidRPr="00680B7F">
              <w:rPr>
                <w:rFonts w:eastAsia="Times New Roman" w:cstheme="minorHAnsi"/>
                <w:b/>
                <w:bCs/>
                <w:lang w:eastAsia="hu-HU"/>
              </w:rPr>
              <w:t>Entrepreneurial Abilities 19.8</w:t>
            </w:r>
          </w:p>
        </w:tc>
      </w:tr>
      <w:tr w:rsidR="002D352A" w:rsidRPr="00680B7F" w14:paraId="63D6CB19" w14:textId="77777777" w:rsidTr="00544F55">
        <w:trPr>
          <w:trHeight w:val="256"/>
          <w:jc w:val="center"/>
        </w:trPr>
        <w:tc>
          <w:tcPr>
            <w:tcW w:w="602" w:type="dxa"/>
            <w:vMerge w:val="restart"/>
            <w:shd w:val="clear" w:color="auto" w:fill="FFC000"/>
            <w:textDirection w:val="btLr"/>
            <w:vAlign w:val="center"/>
            <w:hideMark/>
          </w:tcPr>
          <w:p w14:paraId="46EDBB8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w:t>
            </w:r>
          </w:p>
        </w:tc>
        <w:tc>
          <w:tcPr>
            <w:tcW w:w="2349" w:type="dxa"/>
            <w:shd w:val="clear" w:color="auto" w:fill="auto"/>
            <w:noWrap/>
            <w:vAlign w:val="center"/>
            <w:hideMark/>
          </w:tcPr>
          <w:p w14:paraId="293F75F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Product innovation</w:t>
            </w:r>
          </w:p>
        </w:tc>
        <w:tc>
          <w:tcPr>
            <w:tcW w:w="630" w:type="dxa"/>
            <w:shd w:val="clear" w:color="000000" w:fill="FAC009" w:themeFill="accent3"/>
            <w:noWrap/>
            <w:vAlign w:val="center"/>
            <w:hideMark/>
          </w:tcPr>
          <w:p w14:paraId="029D7BB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0.98</w:t>
            </w:r>
          </w:p>
        </w:tc>
        <w:tc>
          <w:tcPr>
            <w:tcW w:w="1875" w:type="dxa"/>
            <w:shd w:val="clear" w:color="auto" w:fill="auto"/>
            <w:noWrap/>
            <w:vAlign w:val="center"/>
            <w:hideMark/>
          </w:tcPr>
          <w:p w14:paraId="6EA0066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Transfer</w:t>
            </w:r>
          </w:p>
        </w:tc>
        <w:tc>
          <w:tcPr>
            <w:tcW w:w="751" w:type="dxa"/>
            <w:shd w:val="clear" w:color="auto" w:fill="auto"/>
            <w:noWrap/>
            <w:vAlign w:val="center"/>
            <w:hideMark/>
          </w:tcPr>
          <w:p w14:paraId="0C227EF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0.50</w:t>
            </w:r>
          </w:p>
        </w:tc>
        <w:tc>
          <w:tcPr>
            <w:tcW w:w="2144" w:type="dxa"/>
            <w:shd w:val="clear" w:color="auto" w:fill="auto"/>
            <w:noWrap/>
            <w:vAlign w:val="center"/>
            <w:hideMark/>
          </w:tcPr>
          <w:p w14:paraId="226E1A6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Product</w:t>
            </w:r>
          </w:p>
        </w:tc>
        <w:tc>
          <w:tcPr>
            <w:tcW w:w="630" w:type="dxa"/>
            <w:shd w:val="clear" w:color="auto" w:fill="auto"/>
            <w:noWrap/>
            <w:vAlign w:val="center"/>
            <w:hideMark/>
          </w:tcPr>
          <w:p w14:paraId="74F7DC9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r>
      <w:tr w:rsidR="002D352A" w:rsidRPr="00680B7F" w14:paraId="20027A47" w14:textId="77777777" w:rsidTr="00544F55">
        <w:trPr>
          <w:trHeight w:val="266"/>
          <w:jc w:val="center"/>
        </w:trPr>
        <w:tc>
          <w:tcPr>
            <w:tcW w:w="602" w:type="dxa"/>
            <w:vMerge/>
            <w:shd w:val="clear" w:color="auto" w:fill="FFC000"/>
            <w:vAlign w:val="center"/>
            <w:hideMark/>
          </w:tcPr>
          <w:p w14:paraId="423A5F1D"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545FBDF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Process innovation</w:t>
            </w:r>
          </w:p>
        </w:tc>
        <w:tc>
          <w:tcPr>
            <w:tcW w:w="630" w:type="dxa"/>
            <w:shd w:val="clear" w:color="auto" w:fill="auto"/>
            <w:noWrap/>
            <w:vAlign w:val="center"/>
            <w:hideMark/>
          </w:tcPr>
          <w:p w14:paraId="780886A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1875" w:type="dxa"/>
            <w:shd w:val="clear" w:color="auto" w:fill="auto"/>
            <w:noWrap/>
            <w:vAlign w:val="center"/>
            <w:hideMark/>
          </w:tcPr>
          <w:p w14:paraId="7A2366A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Development</w:t>
            </w:r>
          </w:p>
        </w:tc>
        <w:tc>
          <w:tcPr>
            <w:tcW w:w="751" w:type="dxa"/>
            <w:shd w:val="clear" w:color="auto" w:fill="auto"/>
            <w:noWrap/>
            <w:vAlign w:val="center"/>
            <w:hideMark/>
          </w:tcPr>
          <w:p w14:paraId="3B26CDC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0.39</w:t>
            </w:r>
          </w:p>
        </w:tc>
        <w:tc>
          <w:tcPr>
            <w:tcW w:w="2144" w:type="dxa"/>
            <w:shd w:val="clear" w:color="auto" w:fill="auto"/>
            <w:noWrap/>
            <w:vAlign w:val="center"/>
            <w:hideMark/>
          </w:tcPr>
          <w:p w14:paraId="5AB1C19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Technology</w:t>
            </w:r>
          </w:p>
        </w:tc>
        <w:tc>
          <w:tcPr>
            <w:tcW w:w="630" w:type="dxa"/>
            <w:shd w:val="clear" w:color="auto" w:fill="auto"/>
            <w:noWrap/>
            <w:vAlign w:val="center"/>
            <w:hideMark/>
          </w:tcPr>
          <w:p w14:paraId="705C4CF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0.92</w:t>
            </w:r>
          </w:p>
        </w:tc>
      </w:tr>
      <w:tr w:rsidR="002D352A" w:rsidRPr="00680B7F" w14:paraId="15986D9B" w14:textId="77777777" w:rsidTr="00544F55">
        <w:trPr>
          <w:trHeight w:val="256"/>
          <w:jc w:val="center"/>
        </w:trPr>
        <w:tc>
          <w:tcPr>
            <w:tcW w:w="602" w:type="dxa"/>
            <w:vMerge/>
            <w:shd w:val="clear" w:color="auto" w:fill="FFC000"/>
            <w:vAlign w:val="center"/>
            <w:hideMark/>
          </w:tcPr>
          <w:p w14:paraId="1A19ACB8"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6603C7C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High growth</w:t>
            </w:r>
          </w:p>
        </w:tc>
        <w:tc>
          <w:tcPr>
            <w:tcW w:w="630" w:type="dxa"/>
            <w:shd w:val="clear" w:color="000000" w:fill="FF0000"/>
            <w:noWrap/>
            <w:vAlign w:val="center"/>
            <w:hideMark/>
          </w:tcPr>
          <w:p w14:paraId="3A146C0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0.10</w:t>
            </w:r>
          </w:p>
        </w:tc>
        <w:tc>
          <w:tcPr>
            <w:tcW w:w="1875" w:type="dxa"/>
            <w:shd w:val="clear" w:color="auto" w:fill="auto"/>
            <w:noWrap/>
            <w:vAlign w:val="center"/>
            <w:hideMark/>
          </w:tcPr>
          <w:p w14:paraId="3C80DB4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Clustering</w:t>
            </w:r>
          </w:p>
        </w:tc>
        <w:tc>
          <w:tcPr>
            <w:tcW w:w="751" w:type="dxa"/>
            <w:shd w:val="clear" w:color="auto" w:fill="auto"/>
            <w:noWrap/>
            <w:vAlign w:val="center"/>
            <w:hideMark/>
          </w:tcPr>
          <w:p w14:paraId="3668F60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0.30</w:t>
            </w:r>
          </w:p>
        </w:tc>
        <w:tc>
          <w:tcPr>
            <w:tcW w:w="2144" w:type="dxa"/>
            <w:shd w:val="clear" w:color="auto" w:fill="auto"/>
            <w:noWrap/>
            <w:vAlign w:val="center"/>
            <w:hideMark/>
          </w:tcPr>
          <w:p w14:paraId="73B25B9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Gazelle</w:t>
            </w:r>
          </w:p>
        </w:tc>
        <w:tc>
          <w:tcPr>
            <w:tcW w:w="630" w:type="dxa"/>
            <w:shd w:val="clear" w:color="auto" w:fill="auto"/>
            <w:noWrap/>
            <w:vAlign w:val="center"/>
            <w:hideMark/>
          </w:tcPr>
          <w:p w14:paraId="1C70271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r>
      <w:tr w:rsidR="002D352A" w:rsidRPr="00680B7F" w14:paraId="53FBD887" w14:textId="77777777" w:rsidTr="00544F55">
        <w:trPr>
          <w:trHeight w:val="256"/>
          <w:jc w:val="center"/>
        </w:trPr>
        <w:tc>
          <w:tcPr>
            <w:tcW w:w="602" w:type="dxa"/>
            <w:vMerge/>
            <w:shd w:val="clear" w:color="auto" w:fill="FFC000"/>
            <w:vAlign w:val="center"/>
            <w:hideMark/>
          </w:tcPr>
          <w:p w14:paraId="13B19B65"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1FA31B2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Globalization</w:t>
            </w:r>
          </w:p>
        </w:tc>
        <w:tc>
          <w:tcPr>
            <w:tcW w:w="630" w:type="dxa"/>
            <w:shd w:val="clear" w:color="auto" w:fill="auto"/>
            <w:noWrap/>
            <w:vAlign w:val="center"/>
            <w:hideMark/>
          </w:tcPr>
          <w:p w14:paraId="4F54859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c>
          <w:tcPr>
            <w:tcW w:w="1875" w:type="dxa"/>
            <w:shd w:val="clear" w:color="auto" w:fill="auto"/>
            <w:noWrap/>
            <w:vAlign w:val="center"/>
            <w:hideMark/>
          </w:tcPr>
          <w:p w14:paraId="78970D4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Connectivity</w:t>
            </w:r>
          </w:p>
        </w:tc>
        <w:tc>
          <w:tcPr>
            <w:tcW w:w="751" w:type="dxa"/>
            <w:shd w:val="clear" w:color="auto" w:fill="auto"/>
            <w:noWrap/>
            <w:vAlign w:val="center"/>
            <w:hideMark/>
          </w:tcPr>
          <w:p w14:paraId="55E5924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0.41</w:t>
            </w:r>
          </w:p>
        </w:tc>
        <w:tc>
          <w:tcPr>
            <w:tcW w:w="2144" w:type="dxa"/>
            <w:shd w:val="clear" w:color="auto" w:fill="auto"/>
            <w:noWrap/>
            <w:vAlign w:val="center"/>
            <w:hideMark/>
          </w:tcPr>
          <w:p w14:paraId="6329388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Export</w:t>
            </w:r>
          </w:p>
        </w:tc>
        <w:tc>
          <w:tcPr>
            <w:tcW w:w="630" w:type="dxa"/>
            <w:shd w:val="clear" w:color="auto" w:fill="auto"/>
            <w:noWrap/>
            <w:vAlign w:val="center"/>
            <w:hideMark/>
          </w:tcPr>
          <w:p w14:paraId="3F69AC1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0.72</w:t>
            </w:r>
          </w:p>
        </w:tc>
      </w:tr>
      <w:tr w:rsidR="002D352A" w:rsidRPr="00680B7F" w14:paraId="4D783898" w14:textId="77777777" w:rsidTr="00544F55">
        <w:trPr>
          <w:trHeight w:val="256"/>
          <w:jc w:val="center"/>
        </w:trPr>
        <w:tc>
          <w:tcPr>
            <w:tcW w:w="602" w:type="dxa"/>
            <w:vMerge/>
            <w:shd w:val="clear" w:color="auto" w:fill="FFC000"/>
            <w:vAlign w:val="center"/>
            <w:hideMark/>
          </w:tcPr>
          <w:p w14:paraId="7FAE9BA4" w14:textId="77777777" w:rsidR="002D352A" w:rsidRPr="00680B7F" w:rsidRDefault="002D352A" w:rsidP="002D352A">
            <w:pPr>
              <w:rPr>
                <w:rFonts w:eastAsia="Times New Roman" w:cstheme="minorHAnsi"/>
                <w:b/>
                <w:bCs/>
                <w:lang w:eastAsia="hu-HU"/>
              </w:rPr>
            </w:pPr>
          </w:p>
        </w:tc>
        <w:tc>
          <w:tcPr>
            <w:tcW w:w="2349" w:type="dxa"/>
            <w:shd w:val="clear" w:color="auto" w:fill="auto"/>
            <w:noWrap/>
            <w:vAlign w:val="center"/>
            <w:hideMark/>
          </w:tcPr>
          <w:p w14:paraId="6895D24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Financing</w:t>
            </w:r>
          </w:p>
        </w:tc>
        <w:tc>
          <w:tcPr>
            <w:tcW w:w="630" w:type="dxa"/>
            <w:shd w:val="clear" w:color="000000" w:fill="FAC009" w:themeFill="accent3"/>
            <w:noWrap/>
            <w:vAlign w:val="center"/>
            <w:hideMark/>
          </w:tcPr>
          <w:p w14:paraId="56B180D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0.65</w:t>
            </w:r>
          </w:p>
        </w:tc>
        <w:tc>
          <w:tcPr>
            <w:tcW w:w="1875" w:type="dxa"/>
            <w:shd w:val="clear" w:color="auto" w:fill="auto"/>
            <w:vAlign w:val="center"/>
            <w:hideMark/>
          </w:tcPr>
          <w:p w14:paraId="72A923D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Financial Institutions</w:t>
            </w:r>
          </w:p>
        </w:tc>
        <w:tc>
          <w:tcPr>
            <w:tcW w:w="751" w:type="dxa"/>
            <w:shd w:val="clear" w:color="auto" w:fill="auto"/>
            <w:noWrap/>
            <w:vAlign w:val="center"/>
            <w:hideMark/>
          </w:tcPr>
          <w:p w14:paraId="5DD066C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0.43</w:t>
            </w:r>
          </w:p>
        </w:tc>
        <w:tc>
          <w:tcPr>
            <w:tcW w:w="2144" w:type="dxa"/>
            <w:shd w:val="clear" w:color="auto" w:fill="auto"/>
            <w:noWrap/>
            <w:vAlign w:val="center"/>
            <w:hideMark/>
          </w:tcPr>
          <w:p w14:paraId="1F04271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Informal Investment</w:t>
            </w:r>
          </w:p>
        </w:tc>
        <w:tc>
          <w:tcPr>
            <w:tcW w:w="630" w:type="dxa"/>
            <w:shd w:val="clear" w:color="auto" w:fill="auto"/>
            <w:noWrap/>
            <w:vAlign w:val="center"/>
            <w:hideMark/>
          </w:tcPr>
          <w:p w14:paraId="7D5BFFF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0.91</w:t>
            </w:r>
          </w:p>
        </w:tc>
      </w:tr>
      <w:tr w:rsidR="002D352A" w:rsidRPr="00680B7F" w14:paraId="18B2AA57" w14:textId="77777777" w:rsidTr="00544F55">
        <w:trPr>
          <w:trHeight w:val="256"/>
          <w:jc w:val="center"/>
        </w:trPr>
        <w:tc>
          <w:tcPr>
            <w:tcW w:w="602" w:type="dxa"/>
            <w:vMerge/>
            <w:shd w:val="clear" w:color="auto" w:fill="FFC000"/>
            <w:vAlign w:val="center"/>
            <w:hideMark/>
          </w:tcPr>
          <w:p w14:paraId="181FF52A" w14:textId="77777777" w:rsidR="002D352A" w:rsidRPr="00680B7F" w:rsidRDefault="002D352A" w:rsidP="002D352A">
            <w:pPr>
              <w:rPr>
                <w:rFonts w:eastAsia="Times New Roman" w:cstheme="minorHAnsi"/>
                <w:b/>
                <w:bCs/>
                <w:lang w:eastAsia="hu-HU"/>
              </w:rPr>
            </w:pPr>
          </w:p>
        </w:tc>
        <w:tc>
          <w:tcPr>
            <w:tcW w:w="8379" w:type="dxa"/>
            <w:gridSpan w:val="6"/>
            <w:shd w:val="clear" w:color="auto" w:fill="FFC000"/>
            <w:noWrap/>
            <w:vAlign w:val="center"/>
            <w:hideMark/>
          </w:tcPr>
          <w:p w14:paraId="1D0D0CD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 38.8</w:t>
            </w:r>
          </w:p>
        </w:tc>
      </w:tr>
      <w:tr w:rsidR="002D352A" w:rsidRPr="00680B7F" w14:paraId="3EA39AAC" w14:textId="77777777" w:rsidTr="00544F55">
        <w:trPr>
          <w:trHeight w:val="266"/>
          <w:jc w:val="center"/>
        </w:trPr>
        <w:tc>
          <w:tcPr>
            <w:tcW w:w="602" w:type="dxa"/>
            <w:shd w:val="clear" w:color="auto" w:fill="FFC000"/>
            <w:noWrap/>
            <w:vAlign w:val="center"/>
            <w:hideMark/>
          </w:tcPr>
          <w:p w14:paraId="193D865A" w14:textId="77777777" w:rsidR="002D352A" w:rsidRPr="00680B7F" w:rsidRDefault="002D352A" w:rsidP="002D352A">
            <w:pPr>
              <w:rPr>
                <w:rFonts w:eastAsia="Times New Roman" w:cstheme="minorHAnsi"/>
                <w:color w:val="000000"/>
                <w:lang w:eastAsia="hu-HU"/>
              </w:rPr>
            </w:pPr>
            <w:r w:rsidRPr="00680B7F">
              <w:rPr>
                <w:rFonts w:eastAsia="Times New Roman" w:cstheme="minorHAnsi"/>
                <w:color w:val="000000"/>
                <w:lang w:eastAsia="hu-HU"/>
              </w:rPr>
              <w:t> </w:t>
            </w:r>
          </w:p>
        </w:tc>
        <w:tc>
          <w:tcPr>
            <w:tcW w:w="2349" w:type="dxa"/>
            <w:shd w:val="clear" w:color="auto" w:fill="auto"/>
            <w:vAlign w:val="center"/>
            <w:hideMark/>
          </w:tcPr>
          <w:p w14:paraId="6857EDC1"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GEI</w:t>
            </w:r>
          </w:p>
        </w:tc>
        <w:tc>
          <w:tcPr>
            <w:tcW w:w="630" w:type="dxa"/>
            <w:shd w:val="clear" w:color="auto" w:fill="auto"/>
            <w:noWrap/>
            <w:vAlign w:val="center"/>
            <w:hideMark/>
          </w:tcPr>
          <w:p w14:paraId="1048F4C2"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26.7</w:t>
            </w:r>
          </w:p>
        </w:tc>
        <w:tc>
          <w:tcPr>
            <w:tcW w:w="1875" w:type="dxa"/>
            <w:shd w:val="clear" w:color="auto" w:fill="auto"/>
            <w:noWrap/>
            <w:vAlign w:val="center"/>
            <w:hideMark/>
          </w:tcPr>
          <w:p w14:paraId="59E282AD"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w:t>
            </w:r>
          </w:p>
        </w:tc>
        <w:tc>
          <w:tcPr>
            <w:tcW w:w="751" w:type="dxa"/>
            <w:shd w:val="clear" w:color="auto" w:fill="auto"/>
            <w:noWrap/>
            <w:vAlign w:val="center"/>
            <w:hideMark/>
          </w:tcPr>
          <w:p w14:paraId="61BC1CA2"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0.41</w:t>
            </w:r>
          </w:p>
        </w:tc>
        <w:tc>
          <w:tcPr>
            <w:tcW w:w="2144" w:type="dxa"/>
            <w:shd w:val="clear" w:color="auto" w:fill="auto"/>
            <w:noWrap/>
            <w:vAlign w:val="center"/>
            <w:hideMark/>
          </w:tcPr>
          <w:p w14:paraId="08A3616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w:t>
            </w:r>
          </w:p>
        </w:tc>
        <w:tc>
          <w:tcPr>
            <w:tcW w:w="630" w:type="dxa"/>
            <w:shd w:val="clear" w:color="auto" w:fill="auto"/>
            <w:noWrap/>
            <w:vAlign w:val="center"/>
            <w:hideMark/>
          </w:tcPr>
          <w:p w14:paraId="7EDB5046"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0.59</w:t>
            </w:r>
          </w:p>
        </w:tc>
      </w:tr>
    </w:tbl>
    <w:p w14:paraId="25717B19" w14:textId="77777777" w:rsidR="002D352A" w:rsidRPr="00680B7F" w:rsidRDefault="002D352A" w:rsidP="002D352A">
      <w:pPr>
        <w:rPr>
          <w:rFonts w:eastAsia="Times New Roman" w:cstheme="minorHAnsi"/>
          <w:lang w:eastAsia="hu-HU"/>
        </w:rPr>
      </w:pPr>
    </w:p>
    <w:p w14:paraId="0D8C33EB" w14:textId="77777777" w:rsidR="002D352A" w:rsidRPr="00680B7F" w:rsidRDefault="002D352A" w:rsidP="002D352A">
      <w:pPr>
        <w:rPr>
          <w:rFonts w:eastAsia="Times New Roman" w:cstheme="minorHAnsi"/>
          <w:lang w:eastAsia="hu-HU"/>
        </w:rPr>
      </w:pPr>
    </w:p>
    <w:p w14:paraId="56B07CEF" w14:textId="77777777" w:rsidR="002D352A" w:rsidRPr="00680B7F" w:rsidRDefault="002D352A" w:rsidP="002D352A">
      <w:pPr>
        <w:rPr>
          <w:rFonts w:eastAsia="Times New Roman" w:cstheme="minorHAnsi"/>
          <w:lang w:eastAsia="hu-HU"/>
        </w:rPr>
      </w:pPr>
    </w:p>
    <w:p w14:paraId="4BB5D05D" w14:textId="77777777" w:rsidR="002D352A" w:rsidRPr="00680B7F" w:rsidRDefault="002D352A" w:rsidP="002D352A">
      <w:pPr>
        <w:rPr>
          <w:rFonts w:eastAsia="Times New Roman" w:cs="Arial"/>
          <w:lang w:eastAsia="hu-HU"/>
        </w:rPr>
      </w:pPr>
      <w:r w:rsidRPr="00680B7F">
        <w:rPr>
          <w:rFonts w:eastAsia="Times New Roman" w:cs="Arial"/>
          <w:lang w:eastAsia="hu-HU"/>
        </w:rPr>
        <w:br w:type="page"/>
      </w:r>
    </w:p>
    <w:p w14:paraId="19075D13" w14:textId="77777777" w:rsidR="002D352A" w:rsidRPr="00680B7F" w:rsidRDefault="002D352A" w:rsidP="002D352A">
      <w:pPr>
        <w:rPr>
          <w:rFonts w:eastAsia="Times New Roman" w:cstheme="minorHAnsi"/>
          <w:i/>
          <w:lang w:eastAsia="hu-HU"/>
        </w:rPr>
      </w:pPr>
      <w:r w:rsidRPr="00680B7F">
        <w:rPr>
          <w:rFonts w:eastAsia="Times New Roman" w:cstheme="minorHAnsi"/>
          <w:i/>
          <w:lang w:eastAsia="hu-HU"/>
        </w:rPr>
        <w:lastRenderedPageBreak/>
        <w:t>Nord Est (IT)</w:t>
      </w:r>
    </w:p>
    <w:p w14:paraId="4A8A5AD9" w14:textId="77777777" w:rsidR="002D352A" w:rsidRPr="00680B7F" w:rsidRDefault="002D352A" w:rsidP="002D352A">
      <w:pPr>
        <w:rPr>
          <w:rFonts w:eastAsia="Times New Roman" w:cstheme="minorHAnsi"/>
          <w:lang w:eastAsia="hu-HU"/>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2303"/>
        <w:gridCol w:w="661"/>
        <w:gridCol w:w="1864"/>
        <w:gridCol w:w="746"/>
        <w:gridCol w:w="2132"/>
        <w:gridCol w:w="630"/>
      </w:tblGrid>
      <w:tr w:rsidR="002D352A" w:rsidRPr="00680B7F" w14:paraId="44374FFA" w14:textId="77777777" w:rsidTr="00544F55">
        <w:trPr>
          <w:trHeight w:val="464"/>
          <w:jc w:val="center"/>
        </w:trPr>
        <w:tc>
          <w:tcPr>
            <w:tcW w:w="599" w:type="dxa"/>
            <w:vMerge w:val="restart"/>
            <w:shd w:val="clear" w:color="auto" w:fill="FFC000"/>
            <w:noWrap/>
            <w:vAlign w:val="center"/>
            <w:hideMark/>
          </w:tcPr>
          <w:p w14:paraId="38CC127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w:t>
            </w:r>
          </w:p>
        </w:tc>
        <w:tc>
          <w:tcPr>
            <w:tcW w:w="2964" w:type="dxa"/>
            <w:gridSpan w:val="2"/>
            <w:vMerge w:val="restart"/>
            <w:shd w:val="clear" w:color="auto" w:fill="FFC000"/>
            <w:noWrap/>
            <w:vAlign w:val="center"/>
            <w:hideMark/>
          </w:tcPr>
          <w:p w14:paraId="07ED650E"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PILLARS</w:t>
            </w:r>
          </w:p>
        </w:tc>
        <w:tc>
          <w:tcPr>
            <w:tcW w:w="2610" w:type="dxa"/>
            <w:gridSpan w:val="2"/>
            <w:vMerge w:val="restart"/>
            <w:shd w:val="clear" w:color="auto" w:fill="FFC000"/>
            <w:noWrap/>
            <w:vAlign w:val="center"/>
            <w:hideMark/>
          </w:tcPr>
          <w:p w14:paraId="394A8D4C"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 VARIABLES</w:t>
            </w:r>
          </w:p>
        </w:tc>
        <w:tc>
          <w:tcPr>
            <w:tcW w:w="2762" w:type="dxa"/>
            <w:gridSpan w:val="2"/>
            <w:vMerge w:val="restart"/>
            <w:shd w:val="clear" w:color="auto" w:fill="FFC000"/>
            <w:noWrap/>
            <w:vAlign w:val="center"/>
            <w:hideMark/>
          </w:tcPr>
          <w:p w14:paraId="7C1B73D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 VARIABLES</w:t>
            </w:r>
          </w:p>
        </w:tc>
      </w:tr>
      <w:tr w:rsidR="002D352A" w:rsidRPr="00680B7F" w14:paraId="7B489B70" w14:textId="77777777" w:rsidTr="00544F55">
        <w:trPr>
          <w:trHeight w:val="517"/>
          <w:jc w:val="center"/>
        </w:trPr>
        <w:tc>
          <w:tcPr>
            <w:tcW w:w="599" w:type="dxa"/>
            <w:vMerge/>
            <w:shd w:val="clear" w:color="auto" w:fill="FFC000"/>
            <w:vAlign w:val="center"/>
            <w:hideMark/>
          </w:tcPr>
          <w:p w14:paraId="1903FA12" w14:textId="77777777" w:rsidR="002D352A" w:rsidRPr="00680B7F" w:rsidRDefault="002D352A" w:rsidP="002D352A">
            <w:pPr>
              <w:rPr>
                <w:rFonts w:eastAsia="Times New Roman" w:cstheme="minorHAnsi"/>
                <w:lang w:eastAsia="hu-HU"/>
              </w:rPr>
            </w:pPr>
          </w:p>
        </w:tc>
        <w:tc>
          <w:tcPr>
            <w:tcW w:w="2964" w:type="dxa"/>
            <w:gridSpan w:val="2"/>
            <w:vMerge/>
            <w:shd w:val="clear" w:color="auto" w:fill="FFC000"/>
            <w:vAlign w:val="center"/>
            <w:hideMark/>
          </w:tcPr>
          <w:p w14:paraId="489D4C9F" w14:textId="77777777" w:rsidR="002D352A" w:rsidRPr="00680B7F" w:rsidRDefault="002D352A" w:rsidP="002D352A">
            <w:pPr>
              <w:rPr>
                <w:rFonts w:eastAsia="Times New Roman" w:cstheme="minorHAnsi"/>
                <w:b/>
                <w:bCs/>
                <w:lang w:eastAsia="hu-HU"/>
              </w:rPr>
            </w:pPr>
          </w:p>
        </w:tc>
        <w:tc>
          <w:tcPr>
            <w:tcW w:w="2610" w:type="dxa"/>
            <w:gridSpan w:val="2"/>
            <w:vMerge/>
            <w:shd w:val="clear" w:color="auto" w:fill="FFC000"/>
            <w:vAlign w:val="center"/>
            <w:hideMark/>
          </w:tcPr>
          <w:p w14:paraId="55913F8F" w14:textId="77777777" w:rsidR="002D352A" w:rsidRPr="00680B7F" w:rsidRDefault="002D352A" w:rsidP="002D352A">
            <w:pPr>
              <w:rPr>
                <w:rFonts w:eastAsia="Times New Roman" w:cstheme="minorHAnsi"/>
                <w:b/>
                <w:bCs/>
                <w:lang w:eastAsia="hu-HU"/>
              </w:rPr>
            </w:pPr>
          </w:p>
        </w:tc>
        <w:tc>
          <w:tcPr>
            <w:tcW w:w="2762" w:type="dxa"/>
            <w:gridSpan w:val="2"/>
            <w:vMerge/>
            <w:shd w:val="clear" w:color="auto" w:fill="FFC000"/>
            <w:vAlign w:val="center"/>
            <w:hideMark/>
          </w:tcPr>
          <w:p w14:paraId="40403BF2" w14:textId="77777777" w:rsidR="002D352A" w:rsidRPr="00680B7F" w:rsidRDefault="002D352A" w:rsidP="002D352A">
            <w:pPr>
              <w:rPr>
                <w:rFonts w:eastAsia="Times New Roman" w:cstheme="minorHAnsi"/>
                <w:b/>
                <w:bCs/>
                <w:lang w:eastAsia="hu-HU"/>
              </w:rPr>
            </w:pPr>
          </w:p>
        </w:tc>
      </w:tr>
      <w:tr w:rsidR="002D352A" w:rsidRPr="00680B7F" w14:paraId="4587F8D0" w14:textId="77777777" w:rsidTr="00544F55">
        <w:trPr>
          <w:trHeight w:val="260"/>
          <w:jc w:val="center"/>
        </w:trPr>
        <w:tc>
          <w:tcPr>
            <w:tcW w:w="599" w:type="dxa"/>
            <w:vMerge w:val="restart"/>
            <w:shd w:val="clear" w:color="auto" w:fill="FFC000"/>
            <w:textDirection w:val="btLr"/>
            <w:vAlign w:val="center"/>
            <w:hideMark/>
          </w:tcPr>
          <w:p w14:paraId="2B80007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w:t>
            </w:r>
          </w:p>
        </w:tc>
        <w:tc>
          <w:tcPr>
            <w:tcW w:w="2303" w:type="dxa"/>
            <w:shd w:val="clear" w:color="auto" w:fill="auto"/>
            <w:noWrap/>
            <w:vAlign w:val="center"/>
            <w:hideMark/>
          </w:tcPr>
          <w:p w14:paraId="689DA02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perception</w:t>
            </w:r>
          </w:p>
        </w:tc>
        <w:tc>
          <w:tcPr>
            <w:tcW w:w="661" w:type="dxa"/>
            <w:shd w:val="clear" w:color="auto" w:fill="auto"/>
            <w:noWrap/>
            <w:vAlign w:val="center"/>
            <w:hideMark/>
          </w:tcPr>
          <w:p w14:paraId="0214EAD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0.32</w:t>
            </w:r>
          </w:p>
        </w:tc>
        <w:tc>
          <w:tcPr>
            <w:tcW w:w="1864" w:type="dxa"/>
            <w:shd w:val="clear" w:color="auto" w:fill="auto"/>
            <w:noWrap/>
            <w:vAlign w:val="center"/>
            <w:hideMark/>
          </w:tcPr>
          <w:p w14:paraId="7782975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Market Agglomeration</w:t>
            </w:r>
          </w:p>
        </w:tc>
        <w:tc>
          <w:tcPr>
            <w:tcW w:w="746" w:type="dxa"/>
            <w:shd w:val="clear" w:color="auto" w:fill="auto"/>
            <w:noWrap/>
            <w:vAlign w:val="center"/>
            <w:hideMark/>
          </w:tcPr>
          <w:p w14:paraId="67F5D9C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0.39</w:t>
            </w:r>
          </w:p>
        </w:tc>
        <w:tc>
          <w:tcPr>
            <w:tcW w:w="2132" w:type="dxa"/>
            <w:shd w:val="clear" w:color="auto" w:fill="auto"/>
            <w:noWrap/>
            <w:vAlign w:val="center"/>
            <w:hideMark/>
          </w:tcPr>
          <w:p w14:paraId="5DAF7B2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Recognition</w:t>
            </w:r>
          </w:p>
        </w:tc>
        <w:tc>
          <w:tcPr>
            <w:tcW w:w="630" w:type="dxa"/>
            <w:shd w:val="clear" w:color="auto" w:fill="auto"/>
            <w:noWrap/>
            <w:vAlign w:val="center"/>
            <w:hideMark/>
          </w:tcPr>
          <w:p w14:paraId="30158B2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0.59</w:t>
            </w:r>
          </w:p>
        </w:tc>
      </w:tr>
      <w:tr w:rsidR="002D352A" w:rsidRPr="00680B7F" w14:paraId="6E1DF84C" w14:textId="77777777" w:rsidTr="00544F55">
        <w:trPr>
          <w:trHeight w:val="260"/>
          <w:jc w:val="center"/>
        </w:trPr>
        <w:tc>
          <w:tcPr>
            <w:tcW w:w="599" w:type="dxa"/>
            <w:vMerge/>
            <w:shd w:val="clear" w:color="auto" w:fill="FFC000"/>
            <w:vAlign w:val="center"/>
            <w:hideMark/>
          </w:tcPr>
          <w:p w14:paraId="0C610C65"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0225477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Start-up skills</w:t>
            </w:r>
          </w:p>
        </w:tc>
        <w:tc>
          <w:tcPr>
            <w:tcW w:w="661" w:type="dxa"/>
            <w:shd w:val="clear" w:color="000000" w:fill="FF0000"/>
            <w:noWrap/>
            <w:vAlign w:val="center"/>
            <w:hideMark/>
          </w:tcPr>
          <w:p w14:paraId="6B32C89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0.21</w:t>
            </w:r>
          </w:p>
        </w:tc>
        <w:tc>
          <w:tcPr>
            <w:tcW w:w="1864" w:type="dxa"/>
            <w:shd w:val="clear" w:color="auto" w:fill="auto"/>
            <w:noWrap/>
            <w:vAlign w:val="center"/>
            <w:hideMark/>
          </w:tcPr>
          <w:p w14:paraId="1645289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Quality of Education</w:t>
            </w:r>
          </w:p>
        </w:tc>
        <w:tc>
          <w:tcPr>
            <w:tcW w:w="746" w:type="dxa"/>
            <w:shd w:val="clear" w:color="auto" w:fill="auto"/>
            <w:noWrap/>
            <w:vAlign w:val="center"/>
            <w:hideMark/>
          </w:tcPr>
          <w:p w14:paraId="7632DF0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0.61</w:t>
            </w:r>
          </w:p>
        </w:tc>
        <w:tc>
          <w:tcPr>
            <w:tcW w:w="2132" w:type="dxa"/>
            <w:shd w:val="clear" w:color="auto" w:fill="auto"/>
            <w:noWrap/>
            <w:vAlign w:val="center"/>
            <w:hideMark/>
          </w:tcPr>
          <w:p w14:paraId="18A2F5E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Skill Perception</w:t>
            </w:r>
          </w:p>
        </w:tc>
        <w:tc>
          <w:tcPr>
            <w:tcW w:w="630" w:type="dxa"/>
            <w:shd w:val="clear" w:color="auto" w:fill="auto"/>
            <w:noWrap/>
            <w:vAlign w:val="center"/>
            <w:hideMark/>
          </w:tcPr>
          <w:p w14:paraId="3EC030D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0.24</w:t>
            </w:r>
          </w:p>
        </w:tc>
      </w:tr>
      <w:tr w:rsidR="002D352A" w:rsidRPr="00680B7F" w14:paraId="107B5309" w14:textId="77777777" w:rsidTr="00544F55">
        <w:trPr>
          <w:trHeight w:val="265"/>
          <w:jc w:val="center"/>
        </w:trPr>
        <w:tc>
          <w:tcPr>
            <w:tcW w:w="599" w:type="dxa"/>
            <w:vMerge/>
            <w:shd w:val="clear" w:color="auto" w:fill="FFC000"/>
            <w:vAlign w:val="center"/>
            <w:hideMark/>
          </w:tcPr>
          <w:p w14:paraId="0ECB8029"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300064C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Acceptance</w:t>
            </w:r>
          </w:p>
        </w:tc>
        <w:tc>
          <w:tcPr>
            <w:tcW w:w="661" w:type="dxa"/>
            <w:shd w:val="clear" w:color="auto" w:fill="auto"/>
            <w:noWrap/>
            <w:vAlign w:val="center"/>
            <w:hideMark/>
          </w:tcPr>
          <w:p w14:paraId="1A2830B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0.42</w:t>
            </w:r>
          </w:p>
        </w:tc>
        <w:tc>
          <w:tcPr>
            <w:tcW w:w="1864" w:type="dxa"/>
            <w:shd w:val="clear" w:color="auto" w:fill="auto"/>
            <w:noWrap/>
            <w:vAlign w:val="center"/>
            <w:hideMark/>
          </w:tcPr>
          <w:p w14:paraId="12E1BC5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Risk</w:t>
            </w:r>
          </w:p>
        </w:tc>
        <w:tc>
          <w:tcPr>
            <w:tcW w:w="746" w:type="dxa"/>
            <w:shd w:val="clear" w:color="auto" w:fill="auto"/>
            <w:noWrap/>
            <w:vAlign w:val="center"/>
            <w:hideMark/>
          </w:tcPr>
          <w:p w14:paraId="79022F1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0.69</w:t>
            </w:r>
          </w:p>
        </w:tc>
        <w:tc>
          <w:tcPr>
            <w:tcW w:w="2132" w:type="dxa"/>
            <w:shd w:val="clear" w:color="auto" w:fill="auto"/>
            <w:noWrap/>
            <w:vAlign w:val="center"/>
            <w:hideMark/>
          </w:tcPr>
          <w:p w14:paraId="63D6548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Perception</w:t>
            </w:r>
          </w:p>
        </w:tc>
        <w:tc>
          <w:tcPr>
            <w:tcW w:w="630" w:type="dxa"/>
            <w:shd w:val="clear" w:color="auto" w:fill="auto"/>
            <w:noWrap/>
            <w:vAlign w:val="center"/>
            <w:hideMark/>
          </w:tcPr>
          <w:p w14:paraId="3074EB8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0.42</w:t>
            </w:r>
          </w:p>
        </w:tc>
      </w:tr>
      <w:tr w:rsidR="002D352A" w:rsidRPr="00680B7F" w14:paraId="1D639E2B" w14:textId="77777777" w:rsidTr="00544F55">
        <w:trPr>
          <w:trHeight w:val="265"/>
          <w:jc w:val="center"/>
        </w:trPr>
        <w:tc>
          <w:tcPr>
            <w:tcW w:w="599" w:type="dxa"/>
            <w:vMerge/>
            <w:shd w:val="clear" w:color="auto" w:fill="FFC000"/>
            <w:vAlign w:val="center"/>
            <w:hideMark/>
          </w:tcPr>
          <w:p w14:paraId="662D4953"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7262D2C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Networking</w:t>
            </w:r>
          </w:p>
        </w:tc>
        <w:tc>
          <w:tcPr>
            <w:tcW w:w="661" w:type="dxa"/>
            <w:shd w:val="clear" w:color="000000" w:fill="FF0000"/>
            <w:noWrap/>
            <w:vAlign w:val="center"/>
            <w:hideMark/>
          </w:tcPr>
          <w:p w14:paraId="543E515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0.25</w:t>
            </w:r>
          </w:p>
        </w:tc>
        <w:tc>
          <w:tcPr>
            <w:tcW w:w="1864" w:type="dxa"/>
            <w:shd w:val="clear" w:color="auto" w:fill="auto"/>
            <w:noWrap/>
            <w:vAlign w:val="center"/>
            <w:hideMark/>
          </w:tcPr>
          <w:p w14:paraId="75C3B0C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Social Capital</w:t>
            </w:r>
          </w:p>
        </w:tc>
        <w:tc>
          <w:tcPr>
            <w:tcW w:w="746" w:type="dxa"/>
            <w:shd w:val="clear" w:color="auto" w:fill="auto"/>
            <w:noWrap/>
            <w:vAlign w:val="center"/>
            <w:hideMark/>
          </w:tcPr>
          <w:p w14:paraId="6F6290C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0.47</w:t>
            </w:r>
          </w:p>
        </w:tc>
        <w:tc>
          <w:tcPr>
            <w:tcW w:w="2132" w:type="dxa"/>
            <w:shd w:val="clear" w:color="auto" w:fill="auto"/>
            <w:noWrap/>
            <w:vAlign w:val="center"/>
            <w:hideMark/>
          </w:tcPr>
          <w:p w14:paraId="3358CFC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Know Entrepreneurs</w:t>
            </w:r>
          </w:p>
        </w:tc>
        <w:tc>
          <w:tcPr>
            <w:tcW w:w="630" w:type="dxa"/>
            <w:shd w:val="clear" w:color="auto" w:fill="auto"/>
            <w:noWrap/>
            <w:vAlign w:val="center"/>
            <w:hideMark/>
          </w:tcPr>
          <w:p w14:paraId="7127C2A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r>
      <w:tr w:rsidR="002D352A" w:rsidRPr="00680B7F" w14:paraId="78EA0D35" w14:textId="77777777" w:rsidTr="00544F55">
        <w:trPr>
          <w:trHeight w:val="265"/>
          <w:jc w:val="center"/>
        </w:trPr>
        <w:tc>
          <w:tcPr>
            <w:tcW w:w="599" w:type="dxa"/>
            <w:vMerge/>
            <w:shd w:val="clear" w:color="auto" w:fill="FFC000"/>
            <w:vAlign w:val="center"/>
            <w:hideMark/>
          </w:tcPr>
          <w:p w14:paraId="11B7AA45"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4E0BD9F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Cultural support</w:t>
            </w:r>
          </w:p>
        </w:tc>
        <w:tc>
          <w:tcPr>
            <w:tcW w:w="661" w:type="dxa"/>
            <w:shd w:val="clear" w:color="auto" w:fill="auto"/>
            <w:noWrap/>
            <w:vAlign w:val="center"/>
            <w:hideMark/>
          </w:tcPr>
          <w:p w14:paraId="37B54B0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0.26</w:t>
            </w:r>
          </w:p>
        </w:tc>
        <w:tc>
          <w:tcPr>
            <w:tcW w:w="1864" w:type="dxa"/>
            <w:shd w:val="clear" w:color="auto" w:fill="auto"/>
            <w:noWrap/>
            <w:vAlign w:val="center"/>
            <w:hideMark/>
          </w:tcPr>
          <w:p w14:paraId="410BCF7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Open Society</w:t>
            </w:r>
          </w:p>
        </w:tc>
        <w:tc>
          <w:tcPr>
            <w:tcW w:w="746" w:type="dxa"/>
            <w:shd w:val="clear" w:color="auto" w:fill="auto"/>
            <w:noWrap/>
            <w:vAlign w:val="center"/>
            <w:hideMark/>
          </w:tcPr>
          <w:p w14:paraId="7D21E69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2132" w:type="dxa"/>
            <w:shd w:val="clear" w:color="auto" w:fill="auto"/>
            <w:noWrap/>
            <w:vAlign w:val="center"/>
            <w:hideMark/>
          </w:tcPr>
          <w:p w14:paraId="1898D03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Career Status</w:t>
            </w:r>
          </w:p>
        </w:tc>
        <w:tc>
          <w:tcPr>
            <w:tcW w:w="630" w:type="dxa"/>
            <w:shd w:val="clear" w:color="auto" w:fill="auto"/>
            <w:noWrap/>
            <w:vAlign w:val="center"/>
            <w:hideMark/>
          </w:tcPr>
          <w:p w14:paraId="39792E1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0.91</w:t>
            </w:r>
          </w:p>
        </w:tc>
      </w:tr>
      <w:tr w:rsidR="002D352A" w:rsidRPr="00680B7F" w14:paraId="10814442" w14:textId="77777777" w:rsidTr="00544F55">
        <w:trPr>
          <w:trHeight w:val="265"/>
          <w:jc w:val="center"/>
        </w:trPr>
        <w:tc>
          <w:tcPr>
            <w:tcW w:w="599" w:type="dxa"/>
            <w:vMerge/>
            <w:shd w:val="clear" w:color="auto" w:fill="FFC000"/>
            <w:vAlign w:val="center"/>
            <w:hideMark/>
          </w:tcPr>
          <w:p w14:paraId="460996D3" w14:textId="77777777" w:rsidR="002D352A" w:rsidRPr="00680B7F" w:rsidRDefault="002D352A" w:rsidP="002D352A">
            <w:pPr>
              <w:rPr>
                <w:rFonts w:eastAsia="Times New Roman" w:cstheme="minorHAnsi"/>
                <w:b/>
                <w:bCs/>
                <w:lang w:eastAsia="hu-HU"/>
              </w:rPr>
            </w:pPr>
          </w:p>
        </w:tc>
        <w:tc>
          <w:tcPr>
            <w:tcW w:w="8336" w:type="dxa"/>
            <w:gridSpan w:val="6"/>
            <w:shd w:val="clear" w:color="000000" w:fill="FFC000"/>
            <w:noWrap/>
            <w:vAlign w:val="center"/>
            <w:hideMark/>
          </w:tcPr>
          <w:p w14:paraId="78EBFE22"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 27.4</w:t>
            </w:r>
          </w:p>
        </w:tc>
      </w:tr>
      <w:tr w:rsidR="002D352A" w:rsidRPr="00680B7F" w14:paraId="27CED010" w14:textId="77777777" w:rsidTr="00544F55">
        <w:trPr>
          <w:trHeight w:val="321"/>
          <w:jc w:val="center"/>
        </w:trPr>
        <w:tc>
          <w:tcPr>
            <w:tcW w:w="599" w:type="dxa"/>
            <w:vMerge w:val="restart"/>
            <w:shd w:val="clear" w:color="auto" w:fill="FFC000"/>
            <w:textDirection w:val="btLr"/>
            <w:vAlign w:val="center"/>
            <w:hideMark/>
          </w:tcPr>
          <w:p w14:paraId="4A244CA7"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w:t>
            </w:r>
          </w:p>
        </w:tc>
        <w:tc>
          <w:tcPr>
            <w:tcW w:w="2303" w:type="dxa"/>
            <w:shd w:val="clear" w:color="auto" w:fill="auto"/>
            <w:noWrap/>
            <w:vAlign w:val="center"/>
            <w:hideMark/>
          </w:tcPr>
          <w:p w14:paraId="6D9D70B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startup</w:t>
            </w:r>
          </w:p>
        </w:tc>
        <w:tc>
          <w:tcPr>
            <w:tcW w:w="661" w:type="dxa"/>
            <w:shd w:val="clear" w:color="auto" w:fill="auto"/>
            <w:noWrap/>
            <w:vAlign w:val="center"/>
            <w:hideMark/>
          </w:tcPr>
          <w:p w14:paraId="4BFB0D3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c>
          <w:tcPr>
            <w:tcW w:w="1864" w:type="dxa"/>
            <w:shd w:val="clear" w:color="auto" w:fill="auto"/>
            <w:noWrap/>
            <w:vAlign w:val="center"/>
            <w:hideMark/>
          </w:tcPr>
          <w:p w14:paraId="7936582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Environment</w:t>
            </w:r>
          </w:p>
        </w:tc>
        <w:tc>
          <w:tcPr>
            <w:tcW w:w="746" w:type="dxa"/>
            <w:shd w:val="clear" w:color="auto" w:fill="auto"/>
            <w:noWrap/>
            <w:vAlign w:val="center"/>
            <w:hideMark/>
          </w:tcPr>
          <w:p w14:paraId="34E1EA2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0.49</w:t>
            </w:r>
          </w:p>
        </w:tc>
        <w:tc>
          <w:tcPr>
            <w:tcW w:w="2132" w:type="dxa"/>
            <w:shd w:val="clear" w:color="auto" w:fill="auto"/>
            <w:noWrap/>
            <w:vAlign w:val="center"/>
            <w:hideMark/>
          </w:tcPr>
          <w:p w14:paraId="59E197C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Motivation</w:t>
            </w:r>
          </w:p>
        </w:tc>
        <w:tc>
          <w:tcPr>
            <w:tcW w:w="630" w:type="dxa"/>
            <w:shd w:val="clear" w:color="auto" w:fill="auto"/>
            <w:noWrap/>
            <w:vAlign w:val="center"/>
            <w:hideMark/>
          </w:tcPr>
          <w:p w14:paraId="3E88F94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0.79</w:t>
            </w:r>
          </w:p>
        </w:tc>
      </w:tr>
      <w:tr w:rsidR="002D352A" w:rsidRPr="00680B7F" w14:paraId="559BF854" w14:textId="77777777" w:rsidTr="00544F55">
        <w:trPr>
          <w:trHeight w:val="260"/>
          <w:jc w:val="center"/>
        </w:trPr>
        <w:tc>
          <w:tcPr>
            <w:tcW w:w="599" w:type="dxa"/>
            <w:vMerge/>
            <w:shd w:val="clear" w:color="auto" w:fill="FFC000"/>
            <w:vAlign w:val="center"/>
            <w:hideMark/>
          </w:tcPr>
          <w:p w14:paraId="4410B80D"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5071941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Absorption</w:t>
            </w:r>
          </w:p>
        </w:tc>
        <w:tc>
          <w:tcPr>
            <w:tcW w:w="661" w:type="dxa"/>
            <w:shd w:val="clear" w:color="auto" w:fill="auto"/>
            <w:noWrap/>
            <w:vAlign w:val="center"/>
            <w:hideMark/>
          </w:tcPr>
          <w:p w14:paraId="304A967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c>
          <w:tcPr>
            <w:tcW w:w="1864" w:type="dxa"/>
            <w:shd w:val="clear" w:color="auto" w:fill="auto"/>
            <w:noWrap/>
            <w:vAlign w:val="center"/>
            <w:hideMark/>
          </w:tcPr>
          <w:p w14:paraId="387A11F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Absorption Capacity</w:t>
            </w:r>
          </w:p>
        </w:tc>
        <w:tc>
          <w:tcPr>
            <w:tcW w:w="746" w:type="dxa"/>
            <w:shd w:val="clear" w:color="auto" w:fill="auto"/>
            <w:noWrap/>
            <w:vAlign w:val="center"/>
            <w:hideMark/>
          </w:tcPr>
          <w:p w14:paraId="3E1105C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0.32</w:t>
            </w:r>
          </w:p>
        </w:tc>
        <w:tc>
          <w:tcPr>
            <w:tcW w:w="2132" w:type="dxa"/>
            <w:shd w:val="clear" w:color="auto" w:fill="auto"/>
            <w:noWrap/>
            <w:vAlign w:val="center"/>
            <w:hideMark/>
          </w:tcPr>
          <w:p w14:paraId="2E18831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Level</w:t>
            </w:r>
          </w:p>
        </w:tc>
        <w:tc>
          <w:tcPr>
            <w:tcW w:w="630" w:type="dxa"/>
            <w:shd w:val="clear" w:color="auto" w:fill="auto"/>
            <w:noWrap/>
            <w:vAlign w:val="center"/>
            <w:hideMark/>
          </w:tcPr>
          <w:p w14:paraId="7D698EE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0.79</w:t>
            </w:r>
          </w:p>
        </w:tc>
      </w:tr>
      <w:tr w:rsidR="002D352A" w:rsidRPr="00680B7F" w14:paraId="4A840E2D" w14:textId="77777777" w:rsidTr="00544F55">
        <w:trPr>
          <w:trHeight w:val="265"/>
          <w:jc w:val="center"/>
        </w:trPr>
        <w:tc>
          <w:tcPr>
            <w:tcW w:w="599" w:type="dxa"/>
            <w:vMerge/>
            <w:shd w:val="clear" w:color="auto" w:fill="FFC000"/>
            <w:vAlign w:val="center"/>
            <w:hideMark/>
          </w:tcPr>
          <w:p w14:paraId="5B928236"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1E9A275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xml:space="preserve">Human Capitals </w:t>
            </w:r>
          </w:p>
        </w:tc>
        <w:tc>
          <w:tcPr>
            <w:tcW w:w="661" w:type="dxa"/>
            <w:shd w:val="clear" w:color="000000" w:fill="FF0000"/>
            <w:noWrap/>
            <w:vAlign w:val="center"/>
            <w:hideMark/>
          </w:tcPr>
          <w:p w14:paraId="1AE3E04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0.11</w:t>
            </w:r>
          </w:p>
        </w:tc>
        <w:tc>
          <w:tcPr>
            <w:tcW w:w="1864" w:type="dxa"/>
            <w:shd w:val="clear" w:color="auto" w:fill="auto"/>
            <w:noWrap/>
            <w:vAlign w:val="center"/>
            <w:hideMark/>
          </w:tcPr>
          <w:p w14:paraId="33204CC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 and Training</w:t>
            </w:r>
          </w:p>
        </w:tc>
        <w:tc>
          <w:tcPr>
            <w:tcW w:w="746" w:type="dxa"/>
            <w:shd w:val="clear" w:color="auto" w:fill="auto"/>
            <w:noWrap/>
            <w:vAlign w:val="center"/>
            <w:hideMark/>
          </w:tcPr>
          <w:p w14:paraId="792D41B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0.41</w:t>
            </w:r>
          </w:p>
        </w:tc>
        <w:tc>
          <w:tcPr>
            <w:tcW w:w="2132" w:type="dxa"/>
            <w:shd w:val="clear" w:color="auto" w:fill="auto"/>
            <w:noWrap/>
            <w:vAlign w:val="center"/>
            <w:hideMark/>
          </w:tcPr>
          <w:p w14:paraId="583F96E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Educational Level</w:t>
            </w:r>
          </w:p>
        </w:tc>
        <w:tc>
          <w:tcPr>
            <w:tcW w:w="630" w:type="dxa"/>
            <w:shd w:val="clear" w:color="auto" w:fill="auto"/>
            <w:noWrap/>
            <w:vAlign w:val="center"/>
            <w:hideMark/>
          </w:tcPr>
          <w:p w14:paraId="1A8DBC7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0.18</w:t>
            </w:r>
          </w:p>
        </w:tc>
      </w:tr>
      <w:tr w:rsidR="002D352A" w:rsidRPr="00680B7F" w14:paraId="69466198" w14:textId="77777777" w:rsidTr="00544F55">
        <w:trPr>
          <w:trHeight w:val="265"/>
          <w:jc w:val="center"/>
        </w:trPr>
        <w:tc>
          <w:tcPr>
            <w:tcW w:w="599" w:type="dxa"/>
            <w:vMerge/>
            <w:shd w:val="clear" w:color="auto" w:fill="FFC000"/>
            <w:vAlign w:val="center"/>
            <w:hideMark/>
          </w:tcPr>
          <w:p w14:paraId="4720B23C"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4C62722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Competition</w:t>
            </w:r>
          </w:p>
        </w:tc>
        <w:tc>
          <w:tcPr>
            <w:tcW w:w="661" w:type="dxa"/>
            <w:shd w:val="clear" w:color="auto" w:fill="auto"/>
            <w:noWrap/>
            <w:vAlign w:val="center"/>
            <w:hideMark/>
          </w:tcPr>
          <w:p w14:paraId="77C116A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c>
          <w:tcPr>
            <w:tcW w:w="1864" w:type="dxa"/>
            <w:shd w:val="clear" w:color="auto" w:fill="auto"/>
            <w:vAlign w:val="center"/>
            <w:hideMark/>
          </w:tcPr>
          <w:p w14:paraId="458F0D7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Strategy</w:t>
            </w:r>
          </w:p>
        </w:tc>
        <w:tc>
          <w:tcPr>
            <w:tcW w:w="746" w:type="dxa"/>
            <w:shd w:val="clear" w:color="auto" w:fill="auto"/>
            <w:noWrap/>
            <w:vAlign w:val="center"/>
            <w:hideMark/>
          </w:tcPr>
          <w:p w14:paraId="1C0541F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0.61</w:t>
            </w:r>
          </w:p>
        </w:tc>
        <w:tc>
          <w:tcPr>
            <w:tcW w:w="2132" w:type="dxa"/>
            <w:shd w:val="clear" w:color="auto" w:fill="auto"/>
            <w:noWrap/>
            <w:vAlign w:val="center"/>
            <w:hideMark/>
          </w:tcPr>
          <w:p w14:paraId="10C0542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Competitors</w:t>
            </w:r>
          </w:p>
        </w:tc>
        <w:tc>
          <w:tcPr>
            <w:tcW w:w="630" w:type="dxa"/>
            <w:shd w:val="clear" w:color="auto" w:fill="auto"/>
            <w:noWrap/>
            <w:vAlign w:val="center"/>
            <w:hideMark/>
          </w:tcPr>
          <w:p w14:paraId="3D68670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0.48</w:t>
            </w:r>
          </w:p>
        </w:tc>
      </w:tr>
      <w:tr w:rsidR="002D352A" w:rsidRPr="00680B7F" w14:paraId="05E0932B" w14:textId="77777777" w:rsidTr="00544F55">
        <w:trPr>
          <w:trHeight w:val="265"/>
          <w:jc w:val="center"/>
        </w:trPr>
        <w:tc>
          <w:tcPr>
            <w:tcW w:w="599" w:type="dxa"/>
            <w:vMerge/>
            <w:shd w:val="clear" w:color="auto" w:fill="FFC000"/>
            <w:vAlign w:val="center"/>
            <w:hideMark/>
          </w:tcPr>
          <w:p w14:paraId="4C1AF86F" w14:textId="77777777" w:rsidR="002D352A" w:rsidRPr="00680B7F" w:rsidRDefault="002D352A" w:rsidP="002D352A">
            <w:pPr>
              <w:rPr>
                <w:rFonts w:eastAsia="Times New Roman" w:cstheme="minorHAnsi"/>
                <w:b/>
                <w:bCs/>
                <w:lang w:eastAsia="hu-HU"/>
              </w:rPr>
            </w:pPr>
          </w:p>
        </w:tc>
        <w:tc>
          <w:tcPr>
            <w:tcW w:w="8336" w:type="dxa"/>
            <w:gridSpan w:val="6"/>
            <w:shd w:val="clear" w:color="auto" w:fill="FFC000"/>
            <w:noWrap/>
            <w:vAlign w:val="center"/>
            <w:hideMark/>
          </w:tcPr>
          <w:p w14:paraId="41B9899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 28.1</w:t>
            </w:r>
          </w:p>
        </w:tc>
      </w:tr>
      <w:tr w:rsidR="002D352A" w:rsidRPr="00680B7F" w14:paraId="0CF2FE4E" w14:textId="77777777" w:rsidTr="00544F55">
        <w:trPr>
          <w:trHeight w:val="265"/>
          <w:jc w:val="center"/>
        </w:trPr>
        <w:tc>
          <w:tcPr>
            <w:tcW w:w="599" w:type="dxa"/>
            <w:vMerge w:val="restart"/>
            <w:shd w:val="clear" w:color="auto" w:fill="FFC000"/>
            <w:textDirection w:val="btLr"/>
            <w:vAlign w:val="center"/>
            <w:hideMark/>
          </w:tcPr>
          <w:p w14:paraId="137A9145"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w:t>
            </w:r>
          </w:p>
        </w:tc>
        <w:tc>
          <w:tcPr>
            <w:tcW w:w="2303" w:type="dxa"/>
            <w:shd w:val="clear" w:color="auto" w:fill="auto"/>
            <w:noWrap/>
            <w:vAlign w:val="center"/>
            <w:hideMark/>
          </w:tcPr>
          <w:p w14:paraId="6023C3D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Product innovation</w:t>
            </w:r>
          </w:p>
        </w:tc>
        <w:tc>
          <w:tcPr>
            <w:tcW w:w="661" w:type="dxa"/>
            <w:shd w:val="clear" w:color="000000" w:fill="FAC009" w:themeFill="accent3"/>
            <w:noWrap/>
            <w:vAlign w:val="center"/>
            <w:hideMark/>
          </w:tcPr>
          <w:p w14:paraId="571C8BF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0.96</w:t>
            </w:r>
          </w:p>
        </w:tc>
        <w:tc>
          <w:tcPr>
            <w:tcW w:w="1864" w:type="dxa"/>
            <w:shd w:val="clear" w:color="auto" w:fill="auto"/>
            <w:noWrap/>
            <w:vAlign w:val="center"/>
            <w:hideMark/>
          </w:tcPr>
          <w:p w14:paraId="7D321E1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Transfer</w:t>
            </w:r>
          </w:p>
        </w:tc>
        <w:tc>
          <w:tcPr>
            <w:tcW w:w="746" w:type="dxa"/>
            <w:shd w:val="clear" w:color="auto" w:fill="auto"/>
            <w:noWrap/>
            <w:vAlign w:val="center"/>
            <w:hideMark/>
          </w:tcPr>
          <w:p w14:paraId="06B8CA9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0.62</w:t>
            </w:r>
          </w:p>
        </w:tc>
        <w:tc>
          <w:tcPr>
            <w:tcW w:w="2132" w:type="dxa"/>
            <w:shd w:val="clear" w:color="auto" w:fill="auto"/>
            <w:noWrap/>
            <w:vAlign w:val="center"/>
            <w:hideMark/>
          </w:tcPr>
          <w:p w14:paraId="7A400CB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Product</w:t>
            </w:r>
          </w:p>
        </w:tc>
        <w:tc>
          <w:tcPr>
            <w:tcW w:w="630" w:type="dxa"/>
            <w:shd w:val="clear" w:color="auto" w:fill="auto"/>
            <w:noWrap/>
            <w:vAlign w:val="center"/>
            <w:hideMark/>
          </w:tcPr>
          <w:p w14:paraId="0633D15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0.93</w:t>
            </w:r>
          </w:p>
        </w:tc>
      </w:tr>
      <w:tr w:rsidR="002D352A" w:rsidRPr="00680B7F" w14:paraId="76576863" w14:textId="77777777" w:rsidTr="00544F55">
        <w:trPr>
          <w:trHeight w:val="275"/>
          <w:jc w:val="center"/>
        </w:trPr>
        <w:tc>
          <w:tcPr>
            <w:tcW w:w="599" w:type="dxa"/>
            <w:vMerge/>
            <w:shd w:val="clear" w:color="auto" w:fill="FFC000"/>
            <w:vAlign w:val="center"/>
            <w:hideMark/>
          </w:tcPr>
          <w:p w14:paraId="6112A7F0"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23C1857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Process innovation</w:t>
            </w:r>
          </w:p>
        </w:tc>
        <w:tc>
          <w:tcPr>
            <w:tcW w:w="661" w:type="dxa"/>
            <w:shd w:val="clear" w:color="000000" w:fill="FAC009" w:themeFill="accent3"/>
            <w:noWrap/>
            <w:vAlign w:val="center"/>
            <w:hideMark/>
          </w:tcPr>
          <w:p w14:paraId="522A19E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0.72</w:t>
            </w:r>
          </w:p>
        </w:tc>
        <w:tc>
          <w:tcPr>
            <w:tcW w:w="1864" w:type="dxa"/>
            <w:shd w:val="clear" w:color="auto" w:fill="auto"/>
            <w:noWrap/>
            <w:vAlign w:val="center"/>
            <w:hideMark/>
          </w:tcPr>
          <w:p w14:paraId="3431379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Development</w:t>
            </w:r>
          </w:p>
        </w:tc>
        <w:tc>
          <w:tcPr>
            <w:tcW w:w="746" w:type="dxa"/>
            <w:shd w:val="clear" w:color="auto" w:fill="auto"/>
            <w:noWrap/>
            <w:vAlign w:val="center"/>
            <w:hideMark/>
          </w:tcPr>
          <w:p w14:paraId="5F2E994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0.58</w:t>
            </w:r>
          </w:p>
        </w:tc>
        <w:tc>
          <w:tcPr>
            <w:tcW w:w="2132" w:type="dxa"/>
            <w:shd w:val="clear" w:color="auto" w:fill="auto"/>
            <w:noWrap/>
            <w:vAlign w:val="center"/>
            <w:hideMark/>
          </w:tcPr>
          <w:p w14:paraId="19BB61E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Technology</w:t>
            </w:r>
          </w:p>
        </w:tc>
        <w:tc>
          <w:tcPr>
            <w:tcW w:w="630" w:type="dxa"/>
            <w:shd w:val="clear" w:color="auto" w:fill="auto"/>
            <w:noWrap/>
            <w:vAlign w:val="center"/>
            <w:hideMark/>
          </w:tcPr>
          <w:p w14:paraId="44A7D9B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0.96</w:t>
            </w:r>
          </w:p>
        </w:tc>
      </w:tr>
      <w:tr w:rsidR="002D352A" w:rsidRPr="00680B7F" w14:paraId="539D0E16" w14:textId="77777777" w:rsidTr="00544F55">
        <w:trPr>
          <w:trHeight w:val="265"/>
          <w:jc w:val="center"/>
        </w:trPr>
        <w:tc>
          <w:tcPr>
            <w:tcW w:w="599" w:type="dxa"/>
            <w:vMerge/>
            <w:shd w:val="clear" w:color="auto" w:fill="FFC000"/>
            <w:vAlign w:val="center"/>
            <w:hideMark/>
          </w:tcPr>
          <w:p w14:paraId="124C9F4B"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2087C78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High growth</w:t>
            </w:r>
          </w:p>
        </w:tc>
        <w:tc>
          <w:tcPr>
            <w:tcW w:w="661" w:type="dxa"/>
            <w:shd w:val="clear" w:color="auto" w:fill="auto"/>
            <w:noWrap/>
            <w:vAlign w:val="center"/>
            <w:hideMark/>
          </w:tcPr>
          <w:p w14:paraId="13FD6FB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c>
          <w:tcPr>
            <w:tcW w:w="1864" w:type="dxa"/>
            <w:shd w:val="clear" w:color="auto" w:fill="auto"/>
            <w:noWrap/>
            <w:vAlign w:val="center"/>
            <w:hideMark/>
          </w:tcPr>
          <w:p w14:paraId="7CB4714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Clustering</w:t>
            </w:r>
          </w:p>
        </w:tc>
        <w:tc>
          <w:tcPr>
            <w:tcW w:w="746" w:type="dxa"/>
            <w:shd w:val="clear" w:color="auto" w:fill="auto"/>
            <w:noWrap/>
            <w:vAlign w:val="center"/>
            <w:hideMark/>
          </w:tcPr>
          <w:p w14:paraId="3169FBB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0.46</w:t>
            </w:r>
          </w:p>
        </w:tc>
        <w:tc>
          <w:tcPr>
            <w:tcW w:w="2132" w:type="dxa"/>
            <w:shd w:val="clear" w:color="auto" w:fill="auto"/>
            <w:noWrap/>
            <w:vAlign w:val="center"/>
            <w:hideMark/>
          </w:tcPr>
          <w:p w14:paraId="49EB912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Gazelle</w:t>
            </w:r>
          </w:p>
        </w:tc>
        <w:tc>
          <w:tcPr>
            <w:tcW w:w="630" w:type="dxa"/>
            <w:shd w:val="clear" w:color="auto" w:fill="auto"/>
            <w:noWrap/>
            <w:vAlign w:val="center"/>
            <w:hideMark/>
          </w:tcPr>
          <w:p w14:paraId="6D2C329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0.65</w:t>
            </w:r>
          </w:p>
        </w:tc>
      </w:tr>
      <w:tr w:rsidR="002D352A" w:rsidRPr="00680B7F" w14:paraId="58B2EFA8" w14:textId="77777777" w:rsidTr="00544F55">
        <w:trPr>
          <w:trHeight w:val="265"/>
          <w:jc w:val="center"/>
        </w:trPr>
        <w:tc>
          <w:tcPr>
            <w:tcW w:w="599" w:type="dxa"/>
            <w:vMerge/>
            <w:shd w:val="clear" w:color="auto" w:fill="FFC000"/>
            <w:vAlign w:val="center"/>
            <w:hideMark/>
          </w:tcPr>
          <w:p w14:paraId="4B32565B"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6527BE4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Globalization</w:t>
            </w:r>
          </w:p>
        </w:tc>
        <w:tc>
          <w:tcPr>
            <w:tcW w:w="661" w:type="dxa"/>
            <w:shd w:val="clear" w:color="auto" w:fill="auto"/>
            <w:noWrap/>
            <w:vAlign w:val="center"/>
            <w:hideMark/>
          </w:tcPr>
          <w:p w14:paraId="40BB356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0.42</w:t>
            </w:r>
          </w:p>
        </w:tc>
        <w:tc>
          <w:tcPr>
            <w:tcW w:w="1864" w:type="dxa"/>
            <w:shd w:val="clear" w:color="auto" w:fill="auto"/>
            <w:noWrap/>
            <w:vAlign w:val="center"/>
            <w:hideMark/>
          </w:tcPr>
          <w:p w14:paraId="68FCB68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Connectivity</w:t>
            </w:r>
          </w:p>
        </w:tc>
        <w:tc>
          <w:tcPr>
            <w:tcW w:w="746" w:type="dxa"/>
            <w:shd w:val="clear" w:color="auto" w:fill="auto"/>
            <w:noWrap/>
            <w:vAlign w:val="center"/>
            <w:hideMark/>
          </w:tcPr>
          <w:p w14:paraId="41F3AB3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0.52</w:t>
            </w:r>
          </w:p>
        </w:tc>
        <w:tc>
          <w:tcPr>
            <w:tcW w:w="2132" w:type="dxa"/>
            <w:shd w:val="clear" w:color="auto" w:fill="auto"/>
            <w:noWrap/>
            <w:vAlign w:val="center"/>
            <w:hideMark/>
          </w:tcPr>
          <w:p w14:paraId="3BFC4A1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Export</w:t>
            </w:r>
          </w:p>
        </w:tc>
        <w:tc>
          <w:tcPr>
            <w:tcW w:w="630" w:type="dxa"/>
            <w:shd w:val="clear" w:color="auto" w:fill="auto"/>
            <w:noWrap/>
            <w:vAlign w:val="center"/>
            <w:hideMark/>
          </w:tcPr>
          <w:p w14:paraId="58B2A6B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0.66</w:t>
            </w:r>
          </w:p>
        </w:tc>
      </w:tr>
      <w:tr w:rsidR="002D352A" w:rsidRPr="00680B7F" w14:paraId="645B85EF" w14:textId="77777777" w:rsidTr="00544F55">
        <w:trPr>
          <w:trHeight w:val="265"/>
          <w:jc w:val="center"/>
        </w:trPr>
        <w:tc>
          <w:tcPr>
            <w:tcW w:w="599" w:type="dxa"/>
            <w:vMerge/>
            <w:shd w:val="clear" w:color="auto" w:fill="FFC000"/>
            <w:vAlign w:val="center"/>
            <w:hideMark/>
          </w:tcPr>
          <w:p w14:paraId="63A0E1D0" w14:textId="77777777" w:rsidR="002D352A" w:rsidRPr="00680B7F" w:rsidRDefault="002D352A" w:rsidP="002D352A">
            <w:pPr>
              <w:rPr>
                <w:rFonts w:eastAsia="Times New Roman" w:cstheme="minorHAnsi"/>
                <w:b/>
                <w:bCs/>
                <w:lang w:eastAsia="hu-HU"/>
              </w:rPr>
            </w:pPr>
          </w:p>
        </w:tc>
        <w:tc>
          <w:tcPr>
            <w:tcW w:w="2303" w:type="dxa"/>
            <w:shd w:val="clear" w:color="auto" w:fill="auto"/>
            <w:noWrap/>
            <w:vAlign w:val="center"/>
            <w:hideMark/>
          </w:tcPr>
          <w:p w14:paraId="2E03C3F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Financing</w:t>
            </w:r>
          </w:p>
        </w:tc>
        <w:tc>
          <w:tcPr>
            <w:tcW w:w="661" w:type="dxa"/>
            <w:shd w:val="clear" w:color="000000" w:fill="FF0000"/>
            <w:noWrap/>
            <w:vAlign w:val="center"/>
            <w:hideMark/>
          </w:tcPr>
          <w:p w14:paraId="6182185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0.16</w:t>
            </w:r>
          </w:p>
        </w:tc>
        <w:tc>
          <w:tcPr>
            <w:tcW w:w="1864" w:type="dxa"/>
            <w:shd w:val="clear" w:color="auto" w:fill="auto"/>
            <w:vAlign w:val="center"/>
            <w:hideMark/>
          </w:tcPr>
          <w:p w14:paraId="56EDEA7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Financial Institutions</w:t>
            </w:r>
          </w:p>
        </w:tc>
        <w:tc>
          <w:tcPr>
            <w:tcW w:w="746" w:type="dxa"/>
            <w:shd w:val="clear" w:color="auto" w:fill="auto"/>
            <w:noWrap/>
            <w:vAlign w:val="center"/>
            <w:hideMark/>
          </w:tcPr>
          <w:p w14:paraId="004813E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0.56</w:t>
            </w:r>
          </w:p>
        </w:tc>
        <w:tc>
          <w:tcPr>
            <w:tcW w:w="2132" w:type="dxa"/>
            <w:shd w:val="clear" w:color="auto" w:fill="auto"/>
            <w:noWrap/>
            <w:vAlign w:val="center"/>
            <w:hideMark/>
          </w:tcPr>
          <w:p w14:paraId="682F208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Informal Investment</w:t>
            </w:r>
          </w:p>
        </w:tc>
        <w:tc>
          <w:tcPr>
            <w:tcW w:w="630" w:type="dxa"/>
            <w:shd w:val="clear" w:color="auto" w:fill="auto"/>
            <w:noWrap/>
            <w:vAlign w:val="center"/>
            <w:hideMark/>
          </w:tcPr>
          <w:p w14:paraId="73000F6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0.36</w:t>
            </w:r>
          </w:p>
        </w:tc>
      </w:tr>
      <w:tr w:rsidR="002D352A" w:rsidRPr="00680B7F" w14:paraId="3EDF29AA" w14:textId="77777777" w:rsidTr="00544F55">
        <w:trPr>
          <w:trHeight w:val="265"/>
          <w:jc w:val="center"/>
        </w:trPr>
        <w:tc>
          <w:tcPr>
            <w:tcW w:w="599" w:type="dxa"/>
            <w:vMerge/>
            <w:shd w:val="clear" w:color="auto" w:fill="FFC000"/>
            <w:vAlign w:val="center"/>
            <w:hideMark/>
          </w:tcPr>
          <w:p w14:paraId="262DFF90" w14:textId="77777777" w:rsidR="002D352A" w:rsidRPr="00680B7F" w:rsidRDefault="002D352A" w:rsidP="002D352A">
            <w:pPr>
              <w:rPr>
                <w:rFonts w:eastAsia="Times New Roman" w:cstheme="minorHAnsi"/>
                <w:b/>
                <w:bCs/>
                <w:lang w:eastAsia="hu-HU"/>
              </w:rPr>
            </w:pPr>
          </w:p>
        </w:tc>
        <w:tc>
          <w:tcPr>
            <w:tcW w:w="8336" w:type="dxa"/>
            <w:gridSpan w:val="6"/>
            <w:shd w:val="clear" w:color="auto" w:fill="FFC000"/>
            <w:noWrap/>
            <w:vAlign w:val="center"/>
            <w:hideMark/>
          </w:tcPr>
          <w:p w14:paraId="4DB1F3B4" w14:textId="77777777" w:rsidR="002D352A" w:rsidRPr="00680B7F" w:rsidRDefault="002D352A" w:rsidP="002D352A">
            <w:pPr>
              <w:rPr>
                <w:rFonts w:eastAsia="Times New Roman" w:cstheme="minorHAnsi"/>
                <w:lang w:eastAsia="hu-HU"/>
              </w:rPr>
            </w:pPr>
            <w:r w:rsidRPr="00680B7F">
              <w:rPr>
                <w:rFonts w:eastAsia="Times New Roman" w:cstheme="minorHAnsi"/>
                <w:b/>
                <w:bCs/>
                <w:lang w:eastAsia="hu-HU"/>
              </w:rPr>
              <w:t>Entrepreneurial Aspirations 42.3</w:t>
            </w:r>
          </w:p>
        </w:tc>
      </w:tr>
      <w:tr w:rsidR="002D352A" w:rsidRPr="00680B7F" w14:paraId="14C2D5C2" w14:textId="77777777" w:rsidTr="00544F55">
        <w:trPr>
          <w:trHeight w:val="275"/>
          <w:jc w:val="center"/>
        </w:trPr>
        <w:tc>
          <w:tcPr>
            <w:tcW w:w="599" w:type="dxa"/>
            <w:shd w:val="clear" w:color="auto" w:fill="FFC000"/>
            <w:noWrap/>
            <w:vAlign w:val="center"/>
            <w:hideMark/>
          </w:tcPr>
          <w:p w14:paraId="124E4078" w14:textId="77777777" w:rsidR="002D352A" w:rsidRPr="00680B7F" w:rsidRDefault="002D352A" w:rsidP="002D352A">
            <w:pPr>
              <w:rPr>
                <w:rFonts w:eastAsia="Times New Roman" w:cstheme="minorHAnsi"/>
                <w:color w:val="000000"/>
                <w:lang w:eastAsia="hu-HU"/>
              </w:rPr>
            </w:pPr>
            <w:r w:rsidRPr="00680B7F">
              <w:rPr>
                <w:rFonts w:eastAsia="Times New Roman" w:cstheme="minorHAnsi"/>
                <w:color w:val="000000"/>
                <w:lang w:eastAsia="hu-HU"/>
              </w:rPr>
              <w:t> </w:t>
            </w:r>
          </w:p>
        </w:tc>
        <w:tc>
          <w:tcPr>
            <w:tcW w:w="2303" w:type="dxa"/>
            <w:shd w:val="clear" w:color="auto" w:fill="auto"/>
            <w:vAlign w:val="center"/>
            <w:hideMark/>
          </w:tcPr>
          <w:p w14:paraId="5F0BE9AC"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GEI</w:t>
            </w:r>
          </w:p>
        </w:tc>
        <w:tc>
          <w:tcPr>
            <w:tcW w:w="661" w:type="dxa"/>
            <w:shd w:val="clear" w:color="auto" w:fill="auto"/>
            <w:noWrap/>
            <w:vAlign w:val="center"/>
            <w:hideMark/>
          </w:tcPr>
          <w:p w14:paraId="67106085"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32.6</w:t>
            </w:r>
          </w:p>
        </w:tc>
        <w:tc>
          <w:tcPr>
            <w:tcW w:w="1864" w:type="dxa"/>
            <w:shd w:val="clear" w:color="auto" w:fill="auto"/>
            <w:noWrap/>
            <w:vAlign w:val="center"/>
            <w:hideMark/>
          </w:tcPr>
          <w:p w14:paraId="7A53C3E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w:t>
            </w:r>
          </w:p>
        </w:tc>
        <w:tc>
          <w:tcPr>
            <w:tcW w:w="746" w:type="dxa"/>
            <w:shd w:val="clear" w:color="auto" w:fill="auto"/>
            <w:noWrap/>
            <w:vAlign w:val="center"/>
            <w:hideMark/>
          </w:tcPr>
          <w:p w14:paraId="7A8E685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0.51</w:t>
            </w:r>
          </w:p>
        </w:tc>
        <w:tc>
          <w:tcPr>
            <w:tcW w:w="2132" w:type="dxa"/>
            <w:shd w:val="clear" w:color="auto" w:fill="auto"/>
            <w:noWrap/>
            <w:vAlign w:val="center"/>
            <w:hideMark/>
          </w:tcPr>
          <w:p w14:paraId="444627D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w:t>
            </w:r>
          </w:p>
        </w:tc>
        <w:tc>
          <w:tcPr>
            <w:tcW w:w="630" w:type="dxa"/>
            <w:shd w:val="clear" w:color="auto" w:fill="auto"/>
            <w:noWrap/>
            <w:vAlign w:val="center"/>
            <w:hideMark/>
          </w:tcPr>
          <w:p w14:paraId="5272AF7B"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0.59</w:t>
            </w:r>
          </w:p>
        </w:tc>
      </w:tr>
    </w:tbl>
    <w:p w14:paraId="118F1F50" w14:textId="77777777" w:rsidR="002D352A" w:rsidRPr="00680B7F" w:rsidRDefault="002D352A" w:rsidP="002D352A">
      <w:pPr>
        <w:rPr>
          <w:rFonts w:eastAsia="Times New Roman" w:cstheme="minorHAnsi"/>
          <w:lang w:eastAsia="hu-HU"/>
        </w:rPr>
      </w:pPr>
    </w:p>
    <w:p w14:paraId="3AB0FD81" w14:textId="77777777" w:rsidR="002D352A" w:rsidRPr="00680B7F" w:rsidRDefault="002D352A" w:rsidP="002D352A">
      <w:pPr>
        <w:rPr>
          <w:rFonts w:eastAsia="Times New Roman" w:cstheme="minorHAnsi"/>
          <w:lang w:eastAsia="hu-HU"/>
        </w:rPr>
      </w:pPr>
    </w:p>
    <w:p w14:paraId="32FA159B" w14:textId="77777777" w:rsidR="002D352A" w:rsidRPr="00680B7F" w:rsidRDefault="002D352A" w:rsidP="002D352A">
      <w:pPr>
        <w:rPr>
          <w:rFonts w:eastAsia="Times New Roman" w:cstheme="minorHAnsi"/>
          <w:lang w:eastAsia="hu-HU"/>
        </w:rPr>
      </w:pPr>
    </w:p>
    <w:p w14:paraId="3F1BA9AF" w14:textId="77777777" w:rsidR="002D352A" w:rsidRPr="00680B7F" w:rsidRDefault="002D352A" w:rsidP="002D352A">
      <w:pPr>
        <w:rPr>
          <w:rFonts w:eastAsia="Times New Roman" w:cs="Arial"/>
          <w:lang w:eastAsia="hu-HU"/>
        </w:rPr>
      </w:pPr>
      <w:r w:rsidRPr="00680B7F">
        <w:rPr>
          <w:rFonts w:eastAsia="Times New Roman" w:cs="Arial"/>
          <w:lang w:eastAsia="hu-HU"/>
        </w:rPr>
        <w:br w:type="page"/>
      </w:r>
    </w:p>
    <w:p w14:paraId="23497844" w14:textId="77777777" w:rsidR="002D352A" w:rsidRPr="00680B7F" w:rsidRDefault="002D352A" w:rsidP="002D352A">
      <w:pPr>
        <w:rPr>
          <w:rFonts w:eastAsia="Times New Roman" w:cstheme="minorHAnsi"/>
          <w:i/>
          <w:lang w:eastAsia="hu-HU"/>
        </w:rPr>
      </w:pPr>
      <w:r w:rsidRPr="00680B7F">
        <w:rPr>
          <w:rFonts w:eastAsia="Times New Roman" w:cstheme="minorHAnsi"/>
          <w:i/>
          <w:lang w:eastAsia="hu-HU"/>
        </w:rPr>
        <w:lastRenderedPageBreak/>
        <w:t>Centro (IT)</w:t>
      </w:r>
    </w:p>
    <w:p w14:paraId="54978C70" w14:textId="77777777" w:rsidR="002D352A" w:rsidRPr="00680B7F" w:rsidRDefault="002D352A" w:rsidP="002D352A">
      <w:pPr>
        <w:rPr>
          <w:rFonts w:eastAsia="Times New Roman" w:cstheme="minorHAnsi"/>
          <w:lang w:eastAsia="hu-HU"/>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2334"/>
        <w:gridCol w:w="601"/>
        <w:gridCol w:w="1879"/>
        <w:gridCol w:w="746"/>
        <w:gridCol w:w="2132"/>
        <w:gridCol w:w="498"/>
      </w:tblGrid>
      <w:tr w:rsidR="002D352A" w:rsidRPr="00680B7F" w14:paraId="60BE6A49" w14:textId="77777777" w:rsidTr="00544F55">
        <w:trPr>
          <w:trHeight w:val="464"/>
          <w:jc w:val="center"/>
        </w:trPr>
        <w:tc>
          <w:tcPr>
            <w:tcW w:w="599" w:type="dxa"/>
            <w:vMerge w:val="restart"/>
            <w:shd w:val="clear" w:color="auto" w:fill="FFC000"/>
            <w:noWrap/>
            <w:vAlign w:val="center"/>
            <w:hideMark/>
          </w:tcPr>
          <w:p w14:paraId="54F3865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w:t>
            </w:r>
          </w:p>
        </w:tc>
        <w:tc>
          <w:tcPr>
            <w:tcW w:w="2935" w:type="dxa"/>
            <w:gridSpan w:val="2"/>
            <w:vMerge w:val="restart"/>
            <w:shd w:val="clear" w:color="auto" w:fill="FFC000"/>
            <w:noWrap/>
            <w:vAlign w:val="center"/>
            <w:hideMark/>
          </w:tcPr>
          <w:p w14:paraId="1D74C544"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PILLARS</w:t>
            </w:r>
          </w:p>
        </w:tc>
        <w:tc>
          <w:tcPr>
            <w:tcW w:w="2625" w:type="dxa"/>
            <w:gridSpan w:val="2"/>
            <w:vMerge w:val="restart"/>
            <w:shd w:val="clear" w:color="auto" w:fill="FFC000"/>
            <w:noWrap/>
            <w:vAlign w:val="center"/>
            <w:hideMark/>
          </w:tcPr>
          <w:p w14:paraId="23C09480"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 VARIABLES</w:t>
            </w:r>
          </w:p>
        </w:tc>
        <w:tc>
          <w:tcPr>
            <w:tcW w:w="2622" w:type="dxa"/>
            <w:gridSpan w:val="2"/>
            <w:vMerge w:val="restart"/>
            <w:shd w:val="clear" w:color="auto" w:fill="FFC000"/>
            <w:noWrap/>
            <w:vAlign w:val="center"/>
            <w:hideMark/>
          </w:tcPr>
          <w:p w14:paraId="2E0DC153"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 VARIABLES</w:t>
            </w:r>
          </w:p>
        </w:tc>
      </w:tr>
      <w:tr w:rsidR="002D352A" w:rsidRPr="00680B7F" w14:paraId="317B560A" w14:textId="77777777" w:rsidTr="00544F55">
        <w:trPr>
          <w:trHeight w:val="517"/>
          <w:jc w:val="center"/>
        </w:trPr>
        <w:tc>
          <w:tcPr>
            <w:tcW w:w="599" w:type="dxa"/>
            <w:vMerge/>
            <w:shd w:val="clear" w:color="auto" w:fill="FFC000"/>
            <w:vAlign w:val="center"/>
            <w:hideMark/>
          </w:tcPr>
          <w:p w14:paraId="04006A42" w14:textId="77777777" w:rsidR="002D352A" w:rsidRPr="00680B7F" w:rsidRDefault="002D352A" w:rsidP="002D352A">
            <w:pPr>
              <w:rPr>
                <w:rFonts w:eastAsia="Times New Roman" w:cstheme="minorHAnsi"/>
                <w:lang w:eastAsia="hu-HU"/>
              </w:rPr>
            </w:pPr>
          </w:p>
        </w:tc>
        <w:tc>
          <w:tcPr>
            <w:tcW w:w="2935" w:type="dxa"/>
            <w:gridSpan w:val="2"/>
            <w:vMerge/>
            <w:shd w:val="clear" w:color="auto" w:fill="FFC000"/>
            <w:vAlign w:val="center"/>
            <w:hideMark/>
          </w:tcPr>
          <w:p w14:paraId="1EF9237F" w14:textId="77777777" w:rsidR="002D352A" w:rsidRPr="00680B7F" w:rsidRDefault="002D352A" w:rsidP="002D352A">
            <w:pPr>
              <w:rPr>
                <w:rFonts w:eastAsia="Times New Roman" w:cstheme="minorHAnsi"/>
                <w:b/>
                <w:bCs/>
                <w:lang w:eastAsia="hu-HU"/>
              </w:rPr>
            </w:pPr>
          </w:p>
        </w:tc>
        <w:tc>
          <w:tcPr>
            <w:tcW w:w="2625" w:type="dxa"/>
            <w:gridSpan w:val="2"/>
            <w:vMerge/>
            <w:shd w:val="clear" w:color="auto" w:fill="FFC000"/>
            <w:vAlign w:val="center"/>
            <w:hideMark/>
          </w:tcPr>
          <w:p w14:paraId="56D3777B" w14:textId="77777777" w:rsidR="002D352A" w:rsidRPr="00680B7F" w:rsidRDefault="002D352A" w:rsidP="002D352A">
            <w:pPr>
              <w:rPr>
                <w:rFonts w:eastAsia="Times New Roman" w:cstheme="minorHAnsi"/>
                <w:b/>
                <w:bCs/>
                <w:lang w:eastAsia="hu-HU"/>
              </w:rPr>
            </w:pPr>
          </w:p>
        </w:tc>
        <w:tc>
          <w:tcPr>
            <w:tcW w:w="2622" w:type="dxa"/>
            <w:gridSpan w:val="2"/>
            <w:vMerge/>
            <w:shd w:val="clear" w:color="auto" w:fill="FFC000"/>
            <w:vAlign w:val="center"/>
            <w:hideMark/>
          </w:tcPr>
          <w:p w14:paraId="099B9A4E" w14:textId="77777777" w:rsidR="002D352A" w:rsidRPr="00680B7F" w:rsidRDefault="002D352A" w:rsidP="002D352A">
            <w:pPr>
              <w:rPr>
                <w:rFonts w:eastAsia="Times New Roman" w:cstheme="minorHAnsi"/>
                <w:b/>
                <w:bCs/>
                <w:lang w:eastAsia="hu-HU"/>
              </w:rPr>
            </w:pPr>
          </w:p>
        </w:tc>
      </w:tr>
      <w:tr w:rsidR="002D352A" w:rsidRPr="00680B7F" w14:paraId="6B69EDB4" w14:textId="77777777" w:rsidTr="00544F55">
        <w:trPr>
          <w:trHeight w:val="254"/>
          <w:jc w:val="center"/>
        </w:trPr>
        <w:tc>
          <w:tcPr>
            <w:tcW w:w="599" w:type="dxa"/>
            <w:vMerge w:val="restart"/>
            <w:shd w:val="clear" w:color="auto" w:fill="FFC000"/>
            <w:textDirection w:val="btLr"/>
            <w:vAlign w:val="center"/>
            <w:hideMark/>
          </w:tcPr>
          <w:p w14:paraId="63A07DD8"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Attitudes</w:t>
            </w:r>
          </w:p>
        </w:tc>
        <w:tc>
          <w:tcPr>
            <w:tcW w:w="2334" w:type="dxa"/>
            <w:shd w:val="clear" w:color="auto" w:fill="auto"/>
            <w:noWrap/>
            <w:vAlign w:val="center"/>
            <w:hideMark/>
          </w:tcPr>
          <w:p w14:paraId="1F08BAD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perception</w:t>
            </w:r>
          </w:p>
        </w:tc>
        <w:tc>
          <w:tcPr>
            <w:tcW w:w="601" w:type="dxa"/>
            <w:shd w:val="clear" w:color="000000" w:fill="auto"/>
            <w:noWrap/>
            <w:vAlign w:val="center"/>
            <w:hideMark/>
          </w:tcPr>
          <w:p w14:paraId="2CF5594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0.34</w:t>
            </w:r>
          </w:p>
        </w:tc>
        <w:tc>
          <w:tcPr>
            <w:tcW w:w="1879" w:type="dxa"/>
            <w:shd w:val="clear" w:color="auto" w:fill="auto"/>
            <w:noWrap/>
            <w:vAlign w:val="center"/>
            <w:hideMark/>
          </w:tcPr>
          <w:p w14:paraId="5B6E939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Market Agglomeration</w:t>
            </w:r>
          </w:p>
        </w:tc>
        <w:tc>
          <w:tcPr>
            <w:tcW w:w="746" w:type="dxa"/>
            <w:shd w:val="clear" w:color="auto" w:fill="auto"/>
            <w:noWrap/>
            <w:vAlign w:val="center"/>
            <w:hideMark/>
          </w:tcPr>
          <w:p w14:paraId="3C21EF4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0.46</w:t>
            </w:r>
          </w:p>
        </w:tc>
        <w:tc>
          <w:tcPr>
            <w:tcW w:w="2132" w:type="dxa"/>
            <w:shd w:val="clear" w:color="auto" w:fill="auto"/>
            <w:noWrap/>
            <w:vAlign w:val="center"/>
            <w:hideMark/>
          </w:tcPr>
          <w:p w14:paraId="7CE5AA0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Recognition</w:t>
            </w:r>
          </w:p>
        </w:tc>
        <w:tc>
          <w:tcPr>
            <w:tcW w:w="490" w:type="dxa"/>
            <w:shd w:val="clear" w:color="auto" w:fill="auto"/>
            <w:noWrap/>
            <w:vAlign w:val="center"/>
            <w:hideMark/>
          </w:tcPr>
          <w:p w14:paraId="11B86E3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0.57</w:t>
            </w:r>
          </w:p>
        </w:tc>
      </w:tr>
      <w:tr w:rsidR="002D352A" w:rsidRPr="00680B7F" w14:paraId="2D3B51B8" w14:textId="77777777" w:rsidTr="00544F55">
        <w:trPr>
          <w:trHeight w:val="254"/>
          <w:jc w:val="center"/>
        </w:trPr>
        <w:tc>
          <w:tcPr>
            <w:tcW w:w="599" w:type="dxa"/>
            <w:vMerge/>
            <w:shd w:val="clear" w:color="auto" w:fill="FFC000"/>
            <w:vAlign w:val="center"/>
            <w:hideMark/>
          </w:tcPr>
          <w:p w14:paraId="59D10089"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420E623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Start-up skills</w:t>
            </w:r>
          </w:p>
        </w:tc>
        <w:tc>
          <w:tcPr>
            <w:tcW w:w="601" w:type="dxa"/>
            <w:shd w:val="clear" w:color="000000" w:fill="auto"/>
            <w:noWrap/>
            <w:vAlign w:val="center"/>
            <w:hideMark/>
          </w:tcPr>
          <w:p w14:paraId="3CDA6E4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0.31</w:t>
            </w:r>
          </w:p>
        </w:tc>
        <w:tc>
          <w:tcPr>
            <w:tcW w:w="1879" w:type="dxa"/>
            <w:shd w:val="clear" w:color="auto" w:fill="auto"/>
            <w:noWrap/>
            <w:vAlign w:val="center"/>
            <w:hideMark/>
          </w:tcPr>
          <w:p w14:paraId="22C6AB7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Quality of Education</w:t>
            </w:r>
          </w:p>
        </w:tc>
        <w:tc>
          <w:tcPr>
            <w:tcW w:w="746" w:type="dxa"/>
            <w:shd w:val="clear" w:color="auto" w:fill="auto"/>
            <w:noWrap/>
            <w:vAlign w:val="center"/>
            <w:hideMark/>
          </w:tcPr>
          <w:p w14:paraId="3AAD854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0.65</w:t>
            </w:r>
          </w:p>
        </w:tc>
        <w:tc>
          <w:tcPr>
            <w:tcW w:w="2132" w:type="dxa"/>
            <w:shd w:val="clear" w:color="auto" w:fill="auto"/>
            <w:noWrap/>
            <w:vAlign w:val="center"/>
            <w:hideMark/>
          </w:tcPr>
          <w:p w14:paraId="2DDE7E0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Skill Perception</w:t>
            </w:r>
          </w:p>
        </w:tc>
        <w:tc>
          <w:tcPr>
            <w:tcW w:w="490" w:type="dxa"/>
            <w:shd w:val="clear" w:color="auto" w:fill="auto"/>
            <w:noWrap/>
            <w:vAlign w:val="center"/>
            <w:hideMark/>
          </w:tcPr>
          <w:p w14:paraId="4B94F9A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0.34</w:t>
            </w:r>
          </w:p>
        </w:tc>
      </w:tr>
      <w:tr w:rsidR="002D352A" w:rsidRPr="00680B7F" w14:paraId="6587B6AC" w14:textId="77777777" w:rsidTr="00544F55">
        <w:trPr>
          <w:trHeight w:val="259"/>
          <w:jc w:val="center"/>
        </w:trPr>
        <w:tc>
          <w:tcPr>
            <w:tcW w:w="599" w:type="dxa"/>
            <w:vMerge/>
            <w:shd w:val="clear" w:color="auto" w:fill="FFC000"/>
            <w:vAlign w:val="center"/>
            <w:hideMark/>
          </w:tcPr>
          <w:p w14:paraId="57BABA96"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3194F5E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Acceptance</w:t>
            </w:r>
          </w:p>
        </w:tc>
        <w:tc>
          <w:tcPr>
            <w:tcW w:w="601" w:type="dxa"/>
            <w:shd w:val="clear" w:color="000000" w:fill="auto"/>
            <w:noWrap/>
            <w:vAlign w:val="center"/>
            <w:hideMark/>
          </w:tcPr>
          <w:p w14:paraId="3AAB01A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0.39</w:t>
            </w:r>
          </w:p>
        </w:tc>
        <w:tc>
          <w:tcPr>
            <w:tcW w:w="1879" w:type="dxa"/>
            <w:shd w:val="clear" w:color="auto" w:fill="auto"/>
            <w:noWrap/>
            <w:vAlign w:val="center"/>
            <w:hideMark/>
          </w:tcPr>
          <w:p w14:paraId="4D6B2FD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Risk</w:t>
            </w:r>
          </w:p>
        </w:tc>
        <w:tc>
          <w:tcPr>
            <w:tcW w:w="746" w:type="dxa"/>
            <w:shd w:val="clear" w:color="auto" w:fill="auto"/>
            <w:noWrap/>
            <w:vAlign w:val="center"/>
            <w:hideMark/>
          </w:tcPr>
          <w:p w14:paraId="24184D7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0.69</w:t>
            </w:r>
          </w:p>
        </w:tc>
        <w:tc>
          <w:tcPr>
            <w:tcW w:w="2132" w:type="dxa"/>
            <w:shd w:val="clear" w:color="auto" w:fill="auto"/>
            <w:noWrap/>
            <w:vAlign w:val="center"/>
            <w:hideMark/>
          </w:tcPr>
          <w:p w14:paraId="535F89D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Risk Perception</w:t>
            </w:r>
          </w:p>
        </w:tc>
        <w:tc>
          <w:tcPr>
            <w:tcW w:w="490" w:type="dxa"/>
            <w:shd w:val="clear" w:color="auto" w:fill="auto"/>
            <w:noWrap/>
            <w:vAlign w:val="center"/>
            <w:hideMark/>
          </w:tcPr>
          <w:p w14:paraId="1337FA3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0.37</w:t>
            </w:r>
          </w:p>
        </w:tc>
      </w:tr>
      <w:tr w:rsidR="002D352A" w:rsidRPr="00680B7F" w14:paraId="6D62761A" w14:textId="77777777" w:rsidTr="00544F55">
        <w:trPr>
          <w:trHeight w:val="259"/>
          <w:jc w:val="center"/>
        </w:trPr>
        <w:tc>
          <w:tcPr>
            <w:tcW w:w="599" w:type="dxa"/>
            <w:vMerge/>
            <w:shd w:val="clear" w:color="auto" w:fill="FFC000"/>
            <w:vAlign w:val="center"/>
            <w:hideMark/>
          </w:tcPr>
          <w:p w14:paraId="2277CD63"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690F0DD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Networking</w:t>
            </w:r>
          </w:p>
        </w:tc>
        <w:tc>
          <w:tcPr>
            <w:tcW w:w="601" w:type="dxa"/>
            <w:shd w:val="clear" w:color="000000" w:fill="FF0000"/>
            <w:noWrap/>
            <w:vAlign w:val="center"/>
            <w:hideMark/>
          </w:tcPr>
          <w:p w14:paraId="0192671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0.25</w:t>
            </w:r>
          </w:p>
        </w:tc>
        <w:tc>
          <w:tcPr>
            <w:tcW w:w="1879" w:type="dxa"/>
            <w:shd w:val="clear" w:color="auto" w:fill="auto"/>
            <w:noWrap/>
            <w:vAlign w:val="center"/>
            <w:hideMark/>
          </w:tcPr>
          <w:p w14:paraId="6888C3F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Social Capital</w:t>
            </w:r>
          </w:p>
        </w:tc>
        <w:tc>
          <w:tcPr>
            <w:tcW w:w="746" w:type="dxa"/>
            <w:shd w:val="clear" w:color="auto" w:fill="auto"/>
            <w:noWrap/>
            <w:vAlign w:val="center"/>
            <w:hideMark/>
          </w:tcPr>
          <w:p w14:paraId="61D32EA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0.46</w:t>
            </w:r>
          </w:p>
        </w:tc>
        <w:tc>
          <w:tcPr>
            <w:tcW w:w="2132" w:type="dxa"/>
            <w:shd w:val="clear" w:color="auto" w:fill="auto"/>
            <w:noWrap/>
            <w:vAlign w:val="center"/>
            <w:hideMark/>
          </w:tcPr>
          <w:p w14:paraId="7DB0AF8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Know Entrepreneurs</w:t>
            </w:r>
          </w:p>
        </w:tc>
        <w:tc>
          <w:tcPr>
            <w:tcW w:w="490" w:type="dxa"/>
            <w:shd w:val="clear" w:color="auto" w:fill="auto"/>
            <w:noWrap/>
            <w:vAlign w:val="center"/>
            <w:hideMark/>
          </w:tcPr>
          <w:p w14:paraId="7E49B99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0.37</w:t>
            </w:r>
          </w:p>
        </w:tc>
      </w:tr>
      <w:tr w:rsidR="002D352A" w:rsidRPr="00680B7F" w14:paraId="5DA6BC68" w14:textId="77777777" w:rsidTr="00544F55">
        <w:trPr>
          <w:trHeight w:val="259"/>
          <w:jc w:val="center"/>
        </w:trPr>
        <w:tc>
          <w:tcPr>
            <w:tcW w:w="599" w:type="dxa"/>
            <w:vMerge/>
            <w:shd w:val="clear" w:color="auto" w:fill="FFC000"/>
            <w:vAlign w:val="center"/>
            <w:hideMark/>
          </w:tcPr>
          <w:p w14:paraId="7559BAF4"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0E66180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Cultural support</w:t>
            </w:r>
          </w:p>
        </w:tc>
        <w:tc>
          <w:tcPr>
            <w:tcW w:w="601" w:type="dxa"/>
            <w:shd w:val="clear" w:color="000000" w:fill="FF0000"/>
            <w:noWrap/>
            <w:vAlign w:val="center"/>
            <w:hideMark/>
          </w:tcPr>
          <w:p w14:paraId="7DB59CD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0.20</w:t>
            </w:r>
          </w:p>
        </w:tc>
        <w:tc>
          <w:tcPr>
            <w:tcW w:w="1879" w:type="dxa"/>
            <w:shd w:val="clear" w:color="auto" w:fill="auto"/>
            <w:noWrap/>
            <w:vAlign w:val="center"/>
            <w:hideMark/>
          </w:tcPr>
          <w:p w14:paraId="3B4EB01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Open Society</w:t>
            </w:r>
          </w:p>
        </w:tc>
        <w:tc>
          <w:tcPr>
            <w:tcW w:w="746" w:type="dxa"/>
            <w:shd w:val="clear" w:color="auto" w:fill="auto"/>
            <w:noWrap/>
            <w:vAlign w:val="center"/>
            <w:hideMark/>
          </w:tcPr>
          <w:p w14:paraId="54C5F6A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c>
          <w:tcPr>
            <w:tcW w:w="2132" w:type="dxa"/>
            <w:shd w:val="clear" w:color="auto" w:fill="auto"/>
            <w:noWrap/>
            <w:vAlign w:val="center"/>
            <w:hideMark/>
          </w:tcPr>
          <w:p w14:paraId="499493D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Career Status</w:t>
            </w:r>
          </w:p>
        </w:tc>
        <w:tc>
          <w:tcPr>
            <w:tcW w:w="490" w:type="dxa"/>
            <w:shd w:val="clear" w:color="auto" w:fill="auto"/>
            <w:noWrap/>
            <w:vAlign w:val="center"/>
            <w:hideMark/>
          </w:tcPr>
          <w:p w14:paraId="63F8DF9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0.85</w:t>
            </w:r>
          </w:p>
        </w:tc>
      </w:tr>
      <w:tr w:rsidR="002D352A" w:rsidRPr="00680B7F" w14:paraId="76D8F9CA" w14:textId="77777777" w:rsidTr="00544F55">
        <w:trPr>
          <w:trHeight w:val="259"/>
          <w:jc w:val="center"/>
        </w:trPr>
        <w:tc>
          <w:tcPr>
            <w:tcW w:w="599" w:type="dxa"/>
            <w:vMerge/>
            <w:shd w:val="clear" w:color="auto" w:fill="FFC000"/>
            <w:vAlign w:val="center"/>
            <w:hideMark/>
          </w:tcPr>
          <w:p w14:paraId="6096DB17" w14:textId="77777777" w:rsidR="002D352A" w:rsidRPr="00680B7F" w:rsidRDefault="002D352A" w:rsidP="002D352A">
            <w:pPr>
              <w:rPr>
                <w:rFonts w:eastAsia="Times New Roman" w:cstheme="minorHAnsi"/>
                <w:b/>
                <w:bCs/>
                <w:lang w:eastAsia="hu-HU"/>
              </w:rPr>
            </w:pPr>
          </w:p>
        </w:tc>
        <w:tc>
          <w:tcPr>
            <w:tcW w:w="8182" w:type="dxa"/>
            <w:gridSpan w:val="6"/>
            <w:shd w:val="clear" w:color="auto" w:fill="FFC000"/>
            <w:noWrap/>
            <w:vAlign w:val="center"/>
            <w:hideMark/>
          </w:tcPr>
          <w:p w14:paraId="165FDE1F" w14:textId="77777777" w:rsidR="002D352A" w:rsidRPr="00680B7F" w:rsidRDefault="002D352A" w:rsidP="002D352A">
            <w:pPr>
              <w:rPr>
                <w:rFonts w:eastAsia="Times New Roman" w:cstheme="minorHAnsi"/>
                <w:lang w:eastAsia="hu-HU"/>
              </w:rPr>
            </w:pPr>
            <w:r w:rsidRPr="00680B7F">
              <w:rPr>
                <w:rFonts w:eastAsia="Times New Roman" w:cstheme="minorHAnsi"/>
                <w:b/>
                <w:bCs/>
                <w:lang w:eastAsia="hu-HU"/>
              </w:rPr>
              <w:t>Entrepreneurial Attitudes 28.1</w:t>
            </w:r>
          </w:p>
        </w:tc>
      </w:tr>
      <w:tr w:rsidR="002D352A" w:rsidRPr="00680B7F" w14:paraId="369A758A" w14:textId="77777777" w:rsidTr="00544F55">
        <w:trPr>
          <w:trHeight w:val="313"/>
          <w:jc w:val="center"/>
        </w:trPr>
        <w:tc>
          <w:tcPr>
            <w:tcW w:w="599" w:type="dxa"/>
            <w:vMerge w:val="restart"/>
            <w:shd w:val="clear" w:color="auto" w:fill="FFC000"/>
            <w:textDirection w:val="btLr"/>
            <w:vAlign w:val="center"/>
            <w:hideMark/>
          </w:tcPr>
          <w:p w14:paraId="7CF3B2DD"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Abilities</w:t>
            </w:r>
          </w:p>
        </w:tc>
        <w:tc>
          <w:tcPr>
            <w:tcW w:w="2334" w:type="dxa"/>
            <w:shd w:val="clear" w:color="auto" w:fill="auto"/>
            <w:noWrap/>
            <w:vAlign w:val="center"/>
            <w:hideMark/>
          </w:tcPr>
          <w:p w14:paraId="2C21CB7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startup</w:t>
            </w:r>
          </w:p>
        </w:tc>
        <w:tc>
          <w:tcPr>
            <w:tcW w:w="601" w:type="dxa"/>
            <w:shd w:val="clear" w:color="000000" w:fill="FF0000"/>
            <w:noWrap/>
            <w:vAlign w:val="center"/>
            <w:hideMark/>
          </w:tcPr>
          <w:p w14:paraId="27882FF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0.15</w:t>
            </w:r>
          </w:p>
        </w:tc>
        <w:tc>
          <w:tcPr>
            <w:tcW w:w="1879" w:type="dxa"/>
            <w:shd w:val="clear" w:color="auto" w:fill="auto"/>
            <w:noWrap/>
            <w:vAlign w:val="center"/>
            <w:hideMark/>
          </w:tcPr>
          <w:p w14:paraId="2EA5AB8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Environment</w:t>
            </w:r>
          </w:p>
        </w:tc>
        <w:tc>
          <w:tcPr>
            <w:tcW w:w="746" w:type="dxa"/>
            <w:shd w:val="clear" w:color="auto" w:fill="auto"/>
            <w:noWrap/>
            <w:vAlign w:val="center"/>
            <w:hideMark/>
          </w:tcPr>
          <w:p w14:paraId="24B1C00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0.27</w:t>
            </w:r>
          </w:p>
        </w:tc>
        <w:tc>
          <w:tcPr>
            <w:tcW w:w="2132" w:type="dxa"/>
            <w:shd w:val="clear" w:color="auto" w:fill="auto"/>
            <w:noWrap/>
            <w:vAlign w:val="center"/>
            <w:hideMark/>
          </w:tcPr>
          <w:p w14:paraId="52213EB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Opportunity Motivation</w:t>
            </w:r>
          </w:p>
        </w:tc>
        <w:tc>
          <w:tcPr>
            <w:tcW w:w="490" w:type="dxa"/>
            <w:shd w:val="clear" w:color="auto" w:fill="auto"/>
            <w:noWrap/>
            <w:vAlign w:val="center"/>
            <w:hideMark/>
          </w:tcPr>
          <w:p w14:paraId="606FA85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0.67</w:t>
            </w:r>
          </w:p>
        </w:tc>
      </w:tr>
      <w:tr w:rsidR="002D352A" w:rsidRPr="00680B7F" w14:paraId="30EC6485" w14:textId="77777777" w:rsidTr="00544F55">
        <w:trPr>
          <w:trHeight w:val="254"/>
          <w:jc w:val="center"/>
        </w:trPr>
        <w:tc>
          <w:tcPr>
            <w:tcW w:w="599" w:type="dxa"/>
            <w:vMerge/>
            <w:shd w:val="clear" w:color="auto" w:fill="FFC000"/>
            <w:vAlign w:val="center"/>
            <w:hideMark/>
          </w:tcPr>
          <w:p w14:paraId="5E9BF7BD"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207BE7E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Absorption</w:t>
            </w:r>
          </w:p>
        </w:tc>
        <w:tc>
          <w:tcPr>
            <w:tcW w:w="601" w:type="dxa"/>
            <w:shd w:val="clear" w:color="auto" w:fill="auto"/>
            <w:noWrap/>
            <w:vAlign w:val="center"/>
            <w:hideMark/>
          </w:tcPr>
          <w:p w14:paraId="4C7B4A8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0.45</w:t>
            </w:r>
          </w:p>
        </w:tc>
        <w:tc>
          <w:tcPr>
            <w:tcW w:w="1879" w:type="dxa"/>
            <w:shd w:val="clear" w:color="auto" w:fill="auto"/>
            <w:noWrap/>
            <w:vAlign w:val="center"/>
            <w:hideMark/>
          </w:tcPr>
          <w:p w14:paraId="30E6E1D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Absorption Capacity</w:t>
            </w:r>
          </w:p>
        </w:tc>
        <w:tc>
          <w:tcPr>
            <w:tcW w:w="746" w:type="dxa"/>
            <w:shd w:val="clear" w:color="auto" w:fill="auto"/>
            <w:noWrap/>
            <w:vAlign w:val="center"/>
            <w:hideMark/>
          </w:tcPr>
          <w:p w14:paraId="2472521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0.37</w:t>
            </w:r>
          </w:p>
        </w:tc>
        <w:tc>
          <w:tcPr>
            <w:tcW w:w="2132" w:type="dxa"/>
            <w:shd w:val="clear" w:color="auto" w:fill="auto"/>
            <w:noWrap/>
            <w:vAlign w:val="center"/>
            <w:hideMark/>
          </w:tcPr>
          <w:p w14:paraId="50C5030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Level</w:t>
            </w:r>
          </w:p>
        </w:tc>
        <w:tc>
          <w:tcPr>
            <w:tcW w:w="490" w:type="dxa"/>
            <w:shd w:val="clear" w:color="auto" w:fill="auto"/>
            <w:noWrap/>
            <w:vAlign w:val="center"/>
            <w:hideMark/>
          </w:tcPr>
          <w:p w14:paraId="3112950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0.85</w:t>
            </w:r>
          </w:p>
        </w:tc>
      </w:tr>
      <w:tr w:rsidR="002D352A" w:rsidRPr="00680B7F" w14:paraId="12D7DFC3" w14:textId="77777777" w:rsidTr="00544F55">
        <w:trPr>
          <w:trHeight w:val="259"/>
          <w:jc w:val="center"/>
        </w:trPr>
        <w:tc>
          <w:tcPr>
            <w:tcW w:w="599" w:type="dxa"/>
            <w:vMerge/>
            <w:shd w:val="clear" w:color="auto" w:fill="FFC000"/>
            <w:vAlign w:val="center"/>
            <w:hideMark/>
          </w:tcPr>
          <w:p w14:paraId="77D90B85"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5C9BD8E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 xml:space="preserve">Human Capitals </w:t>
            </w:r>
          </w:p>
        </w:tc>
        <w:tc>
          <w:tcPr>
            <w:tcW w:w="601" w:type="dxa"/>
            <w:shd w:val="clear" w:color="000000" w:fill="FF0000"/>
            <w:noWrap/>
            <w:vAlign w:val="center"/>
            <w:hideMark/>
          </w:tcPr>
          <w:p w14:paraId="61DD5C8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0.23</w:t>
            </w:r>
          </w:p>
        </w:tc>
        <w:tc>
          <w:tcPr>
            <w:tcW w:w="1879" w:type="dxa"/>
            <w:shd w:val="clear" w:color="auto" w:fill="auto"/>
            <w:noWrap/>
            <w:vAlign w:val="center"/>
            <w:hideMark/>
          </w:tcPr>
          <w:p w14:paraId="04347B5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 and Training</w:t>
            </w:r>
          </w:p>
        </w:tc>
        <w:tc>
          <w:tcPr>
            <w:tcW w:w="746" w:type="dxa"/>
            <w:shd w:val="clear" w:color="auto" w:fill="auto"/>
            <w:noWrap/>
            <w:vAlign w:val="center"/>
            <w:hideMark/>
          </w:tcPr>
          <w:p w14:paraId="6C6D9F6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0.45</w:t>
            </w:r>
          </w:p>
        </w:tc>
        <w:tc>
          <w:tcPr>
            <w:tcW w:w="2132" w:type="dxa"/>
            <w:shd w:val="clear" w:color="auto" w:fill="auto"/>
            <w:noWrap/>
            <w:vAlign w:val="center"/>
            <w:hideMark/>
          </w:tcPr>
          <w:p w14:paraId="448A60C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Educational Level</w:t>
            </w:r>
          </w:p>
        </w:tc>
        <w:tc>
          <w:tcPr>
            <w:tcW w:w="490" w:type="dxa"/>
            <w:shd w:val="clear" w:color="auto" w:fill="auto"/>
            <w:noWrap/>
            <w:vAlign w:val="center"/>
            <w:hideMark/>
          </w:tcPr>
          <w:p w14:paraId="0BB0A5DE"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0.39</w:t>
            </w:r>
          </w:p>
        </w:tc>
      </w:tr>
      <w:tr w:rsidR="002D352A" w:rsidRPr="00680B7F" w14:paraId="01E3CD4E" w14:textId="77777777" w:rsidTr="00544F55">
        <w:trPr>
          <w:trHeight w:val="259"/>
          <w:jc w:val="center"/>
        </w:trPr>
        <w:tc>
          <w:tcPr>
            <w:tcW w:w="599" w:type="dxa"/>
            <w:vMerge/>
            <w:shd w:val="clear" w:color="auto" w:fill="FFC000"/>
            <w:vAlign w:val="center"/>
            <w:hideMark/>
          </w:tcPr>
          <w:p w14:paraId="7EAFF276"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3EF582A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Competition</w:t>
            </w:r>
          </w:p>
        </w:tc>
        <w:tc>
          <w:tcPr>
            <w:tcW w:w="601" w:type="dxa"/>
            <w:shd w:val="clear" w:color="auto" w:fill="auto"/>
            <w:noWrap/>
            <w:vAlign w:val="center"/>
            <w:hideMark/>
          </w:tcPr>
          <w:p w14:paraId="6BA29FE1"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0.48</w:t>
            </w:r>
          </w:p>
        </w:tc>
        <w:tc>
          <w:tcPr>
            <w:tcW w:w="1879" w:type="dxa"/>
            <w:shd w:val="clear" w:color="auto" w:fill="auto"/>
            <w:vAlign w:val="center"/>
            <w:hideMark/>
          </w:tcPr>
          <w:p w14:paraId="58DC58B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Business Strategy</w:t>
            </w:r>
          </w:p>
        </w:tc>
        <w:tc>
          <w:tcPr>
            <w:tcW w:w="746" w:type="dxa"/>
            <w:shd w:val="clear" w:color="auto" w:fill="auto"/>
            <w:noWrap/>
            <w:vAlign w:val="center"/>
            <w:hideMark/>
          </w:tcPr>
          <w:p w14:paraId="18439C7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0.90</w:t>
            </w:r>
          </w:p>
        </w:tc>
        <w:tc>
          <w:tcPr>
            <w:tcW w:w="2132" w:type="dxa"/>
            <w:shd w:val="clear" w:color="auto" w:fill="auto"/>
            <w:noWrap/>
            <w:vAlign w:val="center"/>
            <w:hideMark/>
          </w:tcPr>
          <w:p w14:paraId="74D6B8C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Competitors</w:t>
            </w:r>
          </w:p>
        </w:tc>
        <w:tc>
          <w:tcPr>
            <w:tcW w:w="490" w:type="dxa"/>
            <w:shd w:val="clear" w:color="auto" w:fill="auto"/>
            <w:noWrap/>
            <w:vAlign w:val="center"/>
            <w:hideMark/>
          </w:tcPr>
          <w:p w14:paraId="6C7C916C"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0.35</w:t>
            </w:r>
          </w:p>
        </w:tc>
      </w:tr>
      <w:tr w:rsidR="002D352A" w:rsidRPr="00680B7F" w14:paraId="283741B9" w14:textId="77777777" w:rsidTr="00544F55">
        <w:trPr>
          <w:trHeight w:val="259"/>
          <w:jc w:val="center"/>
        </w:trPr>
        <w:tc>
          <w:tcPr>
            <w:tcW w:w="599" w:type="dxa"/>
            <w:vMerge/>
            <w:shd w:val="clear" w:color="auto" w:fill="FFC000"/>
            <w:vAlign w:val="center"/>
            <w:hideMark/>
          </w:tcPr>
          <w:p w14:paraId="1B47E090" w14:textId="77777777" w:rsidR="002D352A" w:rsidRPr="00680B7F" w:rsidRDefault="002D352A" w:rsidP="002D352A">
            <w:pPr>
              <w:rPr>
                <w:rFonts w:eastAsia="Times New Roman" w:cstheme="minorHAnsi"/>
                <w:b/>
                <w:bCs/>
                <w:lang w:eastAsia="hu-HU"/>
              </w:rPr>
            </w:pPr>
          </w:p>
        </w:tc>
        <w:tc>
          <w:tcPr>
            <w:tcW w:w="8182" w:type="dxa"/>
            <w:gridSpan w:val="6"/>
            <w:shd w:val="clear" w:color="auto" w:fill="FFC000"/>
            <w:noWrap/>
            <w:vAlign w:val="center"/>
            <w:hideMark/>
          </w:tcPr>
          <w:p w14:paraId="2F7EA2C6" w14:textId="77777777" w:rsidR="002D352A" w:rsidRPr="00680B7F" w:rsidRDefault="002D352A" w:rsidP="002D352A">
            <w:pPr>
              <w:rPr>
                <w:rFonts w:eastAsia="Times New Roman" w:cstheme="minorHAnsi"/>
                <w:lang w:eastAsia="hu-HU"/>
              </w:rPr>
            </w:pPr>
            <w:r w:rsidRPr="00680B7F">
              <w:rPr>
                <w:rFonts w:eastAsia="Times New Roman" w:cstheme="minorHAnsi"/>
                <w:b/>
                <w:bCs/>
                <w:lang w:eastAsia="hu-HU"/>
              </w:rPr>
              <w:t>Entrepreneurial Abilities 29.9</w:t>
            </w:r>
          </w:p>
        </w:tc>
      </w:tr>
      <w:tr w:rsidR="002D352A" w:rsidRPr="00680B7F" w14:paraId="6EA54263" w14:textId="77777777" w:rsidTr="00544F55">
        <w:trPr>
          <w:trHeight w:val="259"/>
          <w:jc w:val="center"/>
        </w:trPr>
        <w:tc>
          <w:tcPr>
            <w:tcW w:w="599" w:type="dxa"/>
            <w:vMerge w:val="restart"/>
            <w:shd w:val="clear" w:color="auto" w:fill="FFC000"/>
            <w:textDirection w:val="btLr"/>
            <w:vAlign w:val="center"/>
            <w:hideMark/>
          </w:tcPr>
          <w:p w14:paraId="6AE12E18"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Entrepreneurial Aspirations</w:t>
            </w:r>
          </w:p>
        </w:tc>
        <w:tc>
          <w:tcPr>
            <w:tcW w:w="2334" w:type="dxa"/>
            <w:shd w:val="clear" w:color="auto" w:fill="auto"/>
            <w:noWrap/>
            <w:vAlign w:val="center"/>
            <w:hideMark/>
          </w:tcPr>
          <w:p w14:paraId="5BB2516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Product innovation</w:t>
            </w:r>
          </w:p>
        </w:tc>
        <w:tc>
          <w:tcPr>
            <w:tcW w:w="601" w:type="dxa"/>
            <w:shd w:val="clear" w:color="000000" w:fill="FAC009" w:themeFill="accent3"/>
            <w:noWrap/>
            <w:vAlign w:val="center"/>
            <w:hideMark/>
          </w:tcPr>
          <w:p w14:paraId="62E9612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c>
          <w:tcPr>
            <w:tcW w:w="1879" w:type="dxa"/>
            <w:shd w:val="clear" w:color="auto" w:fill="auto"/>
            <w:noWrap/>
            <w:vAlign w:val="center"/>
            <w:hideMark/>
          </w:tcPr>
          <w:p w14:paraId="2E40669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Transfer</w:t>
            </w:r>
          </w:p>
        </w:tc>
        <w:tc>
          <w:tcPr>
            <w:tcW w:w="746" w:type="dxa"/>
            <w:shd w:val="clear" w:color="auto" w:fill="auto"/>
            <w:noWrap/>
            <w:vAlign w:val="center"/>
            <w:hideMark/>
          </w:tcPr>
          <w:p w14:paraId="77AB7CE6"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0.79</w:t>
            </w:r>
          </w:p>
        </w:tc>
        <w:tc>
          <w:tcPr>
            <w:tcW w:w="2132" w:type="dxa"/>
            <w:shd w:val="clear" w:color="auto" w:fill="auto"/>
            <w:noWrap/>
            <w:vAlign w:val="center"/>
            <w:hideMark/>
          </w:tcPr>
          <w:p w14:paraId="08E3748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Product</w:t>
            </w:r>
          </w:p>
        </w:tc>
        <w:tc>
          <w:tcPr>
            <w:tcW w:w="490" w:type="dxa"/>
            <w:shd w:val="clear" w:color="auto" w:fill="auto"/>
            <w:noWrap/>
            <w:vAlign w:val="center"/>
            <w:hideMark/>
          </w:tcPr>
          <w:p w14:paraId="18FAF56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1.00</w:t>
            </w:r>
          </w:p>
        </w:tc>
      </w:tr>
      <w:tr w:rsidR="002D352A" w:rsidRPr="00680B7F" w14:paraId="4692A751" w14:textId="77777777" w:rsidTr="00544F55">
        <w:trPr>
          <w:trHeight w:val="269"/>
          <w:jc w:val="center"/>
        </w:trPr>
        <w:tc>
          <w:tcPr>
            <w:tcW w:w="599" w:type="dxa"/>
            <w:vMerge/>
            <w:shd w:val="clear" w:color="auto" w:fill="FFC000"/>
            <w:vAlign w:val="center"/>
            <w:hideMark/>
          </w:tcPr>
          <w:p w14:paraId="54F0C53A"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33CB264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Process innovation</w:t>
            </w:r>
          </w:p>
        </w:tc>
        <w:tc>
          <w:tcPr>
            <w:tcW w:w="601" w:type="dxa"/>
            <w:shd w:val="clear" w:color="000000" w:fill="FAC009" w:themeFill="accent3"/>
            <w:noWrap/>
            <w:vAlign w:val="center"/>
            <w:hideMark/>
          </w:tcPr>
          <w:p w14:paraId="13873979"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0.70</w:t>
            </w:r>
          </w:p>
        </w:tc>
        <w:tc>
          <w:tcPr>
            <w:tcW w:w="1879" w:type="dxa"/>
            <w:shd w:val="clear" w:color="auto" w:fill="auto"/>
            <w:noWrap/>
            <w:vAlign w:val="center"/>
            <w:hideMark/>
          </w:tcPr>
          <w:p w14:paraId="45B490B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Technology Development</w:t>
            </w:r>
          </w:p>
        </w:tc>
        <w:tc>
          <w:tcPr>
            <w:tcW w:w="746" w:type="dxa"/>
            <w:shd w:val="clear" w:color="auto" w:fill="auto"/>
            <w:noWrap/>
            <w:vAlign w:val="center"/>
            <w:hideMark/>
          </w:tcPr>
          <w:p w14:paraId="3B210B22"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0.57</w:t>
            </w:r>
          </w:p>
        </w:tc>
        <w:tc>
          <w:tcPr>
            <w:tcW w:w="2132" w:type="dxa"/>
            <w:shd w:val="clear" w:color="auto" w:fill="auto"/>
            <w:noWrap/>
            <w:vAlign w:val="center"/>
            <w:hideMark/>
          </w:tcPr>
          <w:p w14:paraId="7DB4EFD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New Technology</w:t>
            </w:r>
          </w:p>
        </w:tc>
        <w:tc>
          <w:tcPr>
            <w:tcW w:w="490" w:type="dxa"/>
            <w:shd w:val="clear" w:color="auto" w:fill="auto"/>
            <w:noWrap/>
            <w:vAlign w:val="center"/>
            <w:hideMark/>
          </w:tcPr>
          <w:p w14:paraId="2161F8C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0.96</w:t>
            </w:r>
          </w:p>
        </w:tc>
      </w:tr>
      <w:tr w:rsidR="002D352A" w:rsidRPr="00680B7F" w14:paraId="20CA967A" w14:textId="77777777" w:rsidTr="00544F55">
        <w:trPr>
          <w:trHeight w:val="259"/>
          <w:jc w:val="center"/>
        </w:trPr>
        <w:tc>
          <w:tcPr>
            <w:tcW w:w="599" w:type="dxa"/>
            <w:vMerge/>
            <w:shd w:val="clear" w:color="auto" w:fill="FFC000"/>
            <w:vAlign w:val="center"/>
            <w:hideMark/>
          </w:tcPr>
          <w:p w14:paraId="032995E9"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6D68CA0F"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High growth</w:t>
            </w:r>
          </w:p>
        </w:tc>
        <w:tc>
          <w:tcPr>
            <w:tcW w:w="601" w:type="dxa"/>
            <w:shd w:val="clear" w:color="000000" w:fill="FF0000"/>
            <w:noWrap/>
            <w:vAlign w:val="center"/>
            <w:hideMark/>
          </w:tcPr>
          <w:p w14:paraId="681C870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0.12</w:t>
            </w:r>
          </w:p>
        </w:tc>
        <w:tc>
          <w:tcPr>
            <w:tcW w:w="1879" w:type="dxa"/>
            <w:shd w:val="clear" w:color="auto" w:fill="auto"/>
            <w:noWrap/>
            <w:vAlign w:val="center"/>
            <w:hideMark/>
          </w:tcPr>
          <w:p w14:paraId="2975FA5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Clustering</w:t>
            </w:r>
          </w:p>
        </w:tc>
        <w:tc>
          <w:tcPr>
            <w:tcW w:w="746" w:type="dxa"/>
            <w:shd w:val="clear" w:color="auto" w:fill="auto"/>
            <w:noWrap/>
            <w:vAlign w:val="center"/>
            <w:hideMark/>
          </w:tcPr>
          <w:p w14:paraId="2E1144F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2132" w:type="dxa"/>
            <w:shd w:val="clear" w:color="auto" w:fill="auto"/>
            <w:noWrap/>
            <w:vAlign w:val="center"/>
            <w:hideMark/>
          </w:tcPr>
          <w:p w14:paraId="67900A3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Gazelle</w:t>
            </w:r>
          </w:p>
        </w:tc>
        <w:tc>
          <w:tcPr>
            <w:tcW w:w="490" w:type="dxa"/>
            <w:shd w:val="clear" w:color="auto" w:fill="auto"/>
            <w:noWrap/>
            <w:vAlign w:val="center"/>
            <w:hideMark/>
          </w:tcPr>
          <w:p w14:paraId="1BE44F8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0.38</w:t>
            </w:r>
          </w:p>
        </w:tc>
      </w:tr>
      <w:tr w:rsidR="002D352A" w:rsidRPr="00680B7F" w14:paraId="2008BFEF" w14:textId="77777777" w:rsidTr="00544F55">
        <w:trPr>
          <w:trHeight w:val="259"/>
          <w:jc w:val="center"/>
        </w:trPr>
        <w:tc>
          <w:tcPr>
            <w:tcW w:w="599" w:type="dxa"/>
            <w:vMerge/>
            <w:shd w:val="clear" w:color="auto" w:fill="FFC000"/>
            <w:vAlign w:val="center"/>
            <w:hideMark/>
          </w:tcPr>
          <w:p w14:paraId="16FB89E9"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4AE65CF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Globalization</w:t>
            </w:r>
          </w:p>
        </w:tc>
        <w:tc>
          <w:tcPr>
            <w:tcW w:w="601" w:type="dxa"/>
            <w:shd w:val="clear" w:color="auto" w:fill="auto"/>
            <w:noWrap/>
            <w:vAlign w:val="center"/>
            <w:hideMark/>
          </w:tcPr>
          <w:p w14:paraId="0289B88B"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0.40</w:t>
            </w:r>
          </w:p>
        </w:tc>
        <w:tc>
          <w:tcPr>
            <w:tcW w:w="1879" w:type="dxa"/>
            <w:shd w:val="clear" w:color="auto" w:fill="auto"/>
            <w:noWrap/>
            <w:vAlign w:val="center"/>
            <w:hideMark/>
          </w:tcPr>
          <w:p w14:paraId="7879582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Connectivity</w:t>
            </w:r>
          </w:p>
        </w:tc>
        <w:tc>
          <w:tcPr>
            <w:tcW w:w="746" w:type="dxa"/>
            <w:shd w:val="clear" w:color="auto" w:fill="auto"/>
            <w:noWrap/>
            <w:vAlign w:val="center"/>
            <w:hideMark/>
          </w:tcPr>
          <w:p w14:paraId="6238B29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0.65</w:t>
            </w:r>
          </w:p>
        </w:tc>
        <w:tc>
          <w:tcPr>
            <w:tcW w:w="2132" w:type="dxa"/>
            <w:shd w:val="clear" w:color="auto" w:fill="auto"/>
            <w:noWrap/>
            <w:vAlign w:val="center"/>
            <w:hideMark/>
          </w:tcPr>
          <w:p w14:paraId="3427CED4"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Export</w:t>
            </w:r>
          </w:p>
        </w:tc>
        <w:tc>
          <w:tcPr>
            <w:tcW w:w="490" w:type="dxa"/>
            <w:shd w:val="clear" w:color="auto" w:fill="auto"/>
            <w:noWrap/>
            <w:vAlign w:val="center"/>
            <w:hideMark/>
          </w:tcPr>
          <w:p w14:paraId="7636668A"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0.55</w:t>
            </w:r>
          </w:p>
        </w:tc>
      </w:tr>
      <w:tr w:rsidR="002D352A" w:rsidRPr="00680B7F" w14:paraId="32D289BB" w14:textId="77777777" w:rsidTr="00544F55">
        <w:trPr>
          <w:trHeight w:val="259"/>
          <w:jc w:val="center"/>
        </w:trPr>
        <w:tc>
          <w:tcPr>
            <w:tcW w:w="599" w:type="dxa"/>
            <w:vMerge/>
            <w:shd w:val="clear" w:color="auto" w:fill="FFC000"/>
            <w:vAlign w:val="center"/>
            <w:hideMark/>
          </w:tcPr>
          <w:p w14:paraId="0AB7FAC9" w14:textId="77777777" w:rsidR="002D352A" w:rsidRPr="00680B7F" w:rsidRDefault="002D352A" w:rsidP="002D352A">
            <w:pPr>
              <w:rPr>
                <w:rFonts w:eastAsia="Times New Roman" w:cstheme="minorHAnsi"/>
                <w:b/>
                <w:bCs/>
                <w:lang w:eastAsia="hu-HU"/>
              </w:rPr>
            </w:pPr>
          </w:p>
        </w:tc>
        <w:tc>
          <w:tcPr>
            <w:tcW w:w="2334" w:type="dxa"/>
            <w:shd w:val="clear" w:color="auto" w:fill="auto"/>
            <w:noWrap/>
            <w:vAlign w:val="center"/>
            <w:hideMark/>
          </w:tcPr>
          <w:p w14:paraId="4F1CA505"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Financing</w:t>
            </w:r>
          </w:p>
        </w:tc>
        <w:tc>
          <w:tcPr>
            <w:tcW w:w="601" w:type="dxa"/>
            <w:shd w:val="clear" w:color="000000" w:fill="auto"/>
            <w:noWrap/>
            <w:vAlign w:val="center"/>
            <w:hideMark/>
          </w:tcPr>
          <w:p w14:paraId="18F38CE8"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0.43</w:t>
            </w:r>
          </w:p>
        </w:tc>
        <w:tc>
          <w:tcPr>
            <w:tcW w:w="1879" w:type="dxa"/>
            <w:shd w:val="clear" w:color="auto" w:fill="auto"/>
            <w:vAlign w:val="center"/>
            <w:hideMark/>
          </w:tcPr>
          <w:p w14:paraId="52715CD3"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Financial Institutions</w:t>
            </w:r>
          </w:p>
        </w:tc>
        <w:tc>
          <w:tcPr>
            <w:tcW w:w="746" w:type="dxa"/>
            <w:shd w:val="clear" w:color="auto" w:fill="auto"/>
            <w:noWrap/>
            <w:vAlign w:val="center"/>
            <w:hideMark/>
          </w:tcPr>
          <w:p w14:paraId="6202DB80"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0.56</w:t>
            </w:r>
          </w:p>
        </w:tc>
        <w:tc>
          <w:tcPr>
            <w:tcW w:w="2132" w:type="dxa"/>
            <w:shd w:val="clear" w:color="auto" w:fill="auto"/>
            <w:noWrap/>
            <w:vAlign w:val="center"/>
            <w:hideMark/>
          </w:tcPr>
          <w:p w14:paraId="22AB96F7"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Informal Investment</w:t>
            </w:r>
          </w:p>
        </w:tc>
        <w:tc>
          <w:tcPr>
            <w:tcW w:w="490" w:type="dxa"/>
            <w:shd w:val="clear" w:color="auto" w:fill="auto"/>
            <w:noWrap/>
            <w:vAlign w:val="center"/>
            <w:hideMark/>
          </w:tcPr>
          <w:p w14:paraId="2BCB56ED" w14:textId="77777777" w:rsidR="002D352A" w:rsidRPr="00680B7F" w:rsidRDefault="002D352A" w:rsidP="002D352A">
            <w:pPr>
              <w:rPr>
                <w:rFonts w:eastAsia="Times New Roman" w:cstheme="minorHAnsi"/>
                <w:lang w:eastAsia="hu-HU"/>
              </w:rPr>
            </w:pPr>
            <w:r w:rsidRPr="00680B7F">
              <w:rPr>
                <w:rFonts w:eastAsia="Times New Roman" w:cstheme="minorHAnsi"/>
                <w:lang w:eastAsia="hu-HU"/>
              </w:rPr>
              <w:t>0.64</w:t>
            </w:r>
          </w:p>
        </w:tc>
      </w:tr>
      <w:tr w:rsidR="002D352A" w:rsidRPr="00680B7F" w14:paraId="037DA605" w14:textId="77777777" w:rsidTr="00544F55">
        <w:trPr>
          <w:trHeight w:val="259"/>
          <w:jc w:val="center"/>
        </w:trPr>
        <w:tc>
          <w:tcPr>
            <w:tcW w:w="599" w:type="dxa"/>
            <w:vMerge/>
            <w:shd w:val="clear" w:color="auto" w:fill="FFC000"/>
            <w:vAlign w:val="center"/>
            <w:hideMark/>
          </w:tcPr>
          <w:p w14:paraId="51FA9749" w14:textId="77777777" w:rsidR="002D352A" w:rsidRPr="00680B7F" w:rsidRDefault="002D352A" w:rsidP="002D352A">
            <w:pPr>
              <w:rPr>
                <w:rFonts w:eastAsia="Times New Roman" w:cstheme="minorHAnsi"/>
                <w:b/>
                <w:bCs/>
                <w:lang w:eastAsia="hu-HU"/>
              </w:rPr>
            </w:pPr>
          </w:p>
        </w:tc>
        <w:tc>
          <w:tcPr>
            <w:tcW w:w="8182" w:type="dxa"/>
            <w:gridSpan w:val="6"/>
            <w:shd w:val="clear" w:color="auto" w:fill="FFC000"/>
            <w:noWrap/>
            <w:vAlign w:val="center"/>
            <w:hideMark/>
          </w:tcPr>
          <w:p w14:paraId="158AA8E2" w14:textId="77777777" w:rsidR="002D352A" w:rsidRPr="00680B7F" w:rsidRDefault="002D352A" w:rsidP="002D352A">
            <w:pPr>
              <w:rPr>
                <w:rFonts w:eastAsia="Times New Roman" w:cstheme="minorHAnsi"/>
                <w:lang w:eastAsia="hu-HU"/>
              </w:rPr>
            </w:pPr>
            <w:r w:rsidRPr="00680B7F">
              <w:rPr>
                <w:rFonts w:eastAsia="Times New Roman" w:cstheme="minorHAnsi"/>
                <w:b/>
                <w:bCs/>
                <w:lang w:eastAsia="hu-HU"/>
              </w:rPr>
              <w:t>Entrepreneurial Aspirations 42.6</w:t>
            </w:r>
          </w:p>
        </w:tc>
      </w:tr>
      <w:tr w:rsidR="002D352A" w:rsidRPr="00680B7F" w14:paraId="364E3CF1" w14:textId="77777777" w:rsidTr="00544F55">
        <w:trPr>
          <w:trHeight w:val="269"/>
          <w:jc w:val="center"/>
        </w:trPr>
        <w:tc>
          <w:tcPr>
            <w:tcW w:w="599" w:type="dxa"/>
            <w:shd w:val="clear" w:color="auto" w:fill="FFC000"/>
            <w:noWrap/>
            <w:vAlign w:val="center"/>
            <w:hideMark/>
          </w:tcPr>
          <w:p w14:paraId="0656BEF9" w14:textId="77777777" w:rsidR="002D352A" w:rsidRPr="00680B7F" w:rsidRDefault="002D352A" w:rsidP="002D352A">
            <w:pPr>
              <w:rPr>
                <w:rFonts w:eastAsia="Times New Roman" w:cstheme="minorHAnsi"/>
                <w:color w:val="000000"/>
                <w:lang w:eastAsia="hu-HU"/>
              </w:rPr>
            </w:pPr>
            <w:r w:rsidRPr="00680B7F">
              <w:rPr>
                <w:rFonts w:eastAsia="Times New Roman" w:cstheme="minorHAnsi"/>
                <w:color w:val="000000"/>
                <w:lang w:eastAsia="hu-HU"/>
              </w:rPr>
              <w:t> </w:t>
            </w:r>
          </w:p>
        </w:tc>
        <w:tc>
          <w:tcPr>
            <w:tcW w:w="2334" w:type="dxa"/>
            <w:shd w:val="clear" w:color="auto" w:fill="auto"/>
            <w:vAlign w:val="center"/>
            <w:hideMark/>
          </w:tcPr>
          <w:p w14:paraId="48E90FED"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GEI</w:t>
            </w:r>
          </w:p>
        </w:tc>
        <w:tc>
          <w:tcPr>
            <w:tcW w:w="601" w:type="dxa"/>
            <w:shd w:val="clear" w:color="auto" w:fill="auto"/>
            <w:noWrap/>
            <w:vAlign w:val="center"/>
            <w:hideMark/>
          </w:tcPr>
          <w:p w14:paraId="3014DD27"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33.5</w:t>
            </w:r>
          </w:p>
        </w:tc>
        <w:tc>
          <w:tcPr>
            <w:tcW w:w="1879" w:type="dxa"/>
            <w:shd w:val="clear" w:color="auto" w:fill="auto"/>
            <w:noWrap/>
            <w:vAlign w:val="center"/>
            <w:hideMark/>
          </w:tcPr>
          <w:p w14:paraId="2B74E3C8"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Institutional</w:t>
            </w:r>
          </w:p>
        </w:tc>
        <w:tc>
          <w:tcPr>
            <w:tcW w:w="746" w:type="dxa"/>
            <w:shd w:val="clear" w:color="auto" w:fill="auto"/>
            <w:noWrap/>
            <w:vAlign w:val="center"/>
            <w:hideMark/>
          </w:tcPr>
          <w:p w14:paraId="3E53357D"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0.54</w:t>
            </w:r>
          </w:p>
        </w:tc>
        <w:tc>
          <w:tcPr>
            <w:tcW w:w="2132" w:type="dxa"/>
            <w:shd w:val="clear" w:color="auto" w:fill="auto"/>
            <w:noWrap/>
            <w:vAlign w:val="center"/>
            <w:hideMark/>
          </w:tcPr>
          <w:p w14:paraId="1937E157"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Individual</w:t>
            </w:r>
          </w:p>
        </w:tc>
        <w:tc>
          <w:tcPr>
            <w:tcW w:w="490" w:type="dxa"/>
            <w:shd w:val="clear" w:color="auto" w:fill="auto"/>
            <w:noWrap/>
            <w:vAlign w:val="center"/>
            <w:hideMark/>
          </w:tcPr>
          <w:p w14:paraId="0FCC93C9" w14:textId="77777777" w:rsidR="002D352A" w:rsidRPr="00680B7F" w:rsidRDefault="002D352A" w:rsidP="002D352A">
            <w:pPr>
              <w:rPr>
                <w:rFonts w:eastAsia="Times New Roman" w:cstheme="minorHAnsi"/>
                <w:b/>
                <w:bCs/>
                <w:lang w:eastAsia="hu-HU"/>
              </w:rPr>
            </w:pPr>
            <w:r w:rsidRPr="00680B7F">
              <w:rPr>
                <w:rFonts w:eastAsia="Times New Roman" w:cstheme="minorHAnsi"/>
                <w:b/>
                <w:bCs/>
                <w:lang w:eastAsia="hu-HU"/>
              </w:rPr>
              <w:t>0.59</w:t>
            </w:r>
          </w:p>
        </w:tc>
      </w:tr>
    </w:tbl>
    <w:p w14:paraId="7284C8DB" w14:textId="77777777" w:rsidR="002D352A" w:rsidRPr="00680B7F" w:rsidRDefault="002D352A" w:rsidP="002D352A">
      <w:pPr>
        <w:rPr>
          <w:rFonts w:eastAsia="Times New Roman" w:cstheme="minorHAnsi"/>
          <w:lang w:eastAsia="hu-HU"/>
        </w:rPr>
      </w:pPr>
    </w:p>
    <w:p w14:paraId="6B1A7B8F" w14:textId="77777777" w:rsidR="002D352A" w:rsidRPr="00680B7F" w:rsidRDefault="002D352A" w:rsidP="002D352A">
      <w:pPr>
        <w:rPr>
          <w:rFonts w:eastAsia="Times New Roman" w:cstheme="minorHAnsi"/>
          <w:lang w:eastAsia="hu-HU"/>
        </w:rPr>
      </w:pPr>
    </w:p>
    <w:p w14:paraId="7202FC7B" w14:textId="77777777" w:rsidR="002D352A" w:rsidRPr="00680B7F" w:rsidRDefault="002D352A" w:rsidP="002D352A">
      <w:pPr>
        <w:rPr>
          <w:rFonts w:eastAsia="Times New Roman" w:cstheme="minorHAnsi"/>
          <w:lang w:eastAsia="hu-HU"/>
        </w:rPr>
      </w:pPr>
    </w:p>
    <w:p w14:paraId="779CEB4C" w14:textId="77777777" w:rsidR="002D352A" w:rsidRPr="00680B7F" w:rsidRDefault="002D352A" w:rsidP="002D352A">
      <w:pPr>
        <w:rPr>
          <w:rFonts w:eastAsia="Times New Roman" w:cs="Arial"/>
          <w:lang w:eastAsia="hu-HU"/>
        </w:rPr>
      </w:pPr>
    </w:p>
    <w:p w14:paraId="2302860C" w14:textId="3F76BC75" w:rsidR="008915CA" w:rsidRPr="00680B7F" w:rsidRDefault="002D352A" w:rsidP="002D352A">
      <w:r w:rsidRPr="00680B7F">
        <w:br w:type="page"/>
      </w:r>
    </w:p>
    <w:p w14:paraId="6F6730C5" w14:textId="13D7458B" w:rsidR="002D352A" w:rsidRPr="00680B7F" w:rsidRDefault="002D352A" w:rsidP="002D352A">
      <w:pPr>
        <w:rPr>
          <w:rFonts w:eastAsia="MS Gothic"/>
          <w:b/>
          <w:bCs/>
          <w:color w:val="003399"/>
        </w:rPr>
      </w:pPr>
    </w:p>
    <w:p w14:paraId="47893078" w14:textId="187F86E8" w:rsidR="00C3131F" w:rsidRPr="00680B7F" w:rsidRDefault="00905E95" w:rsidP="002D352A">
      <w:r w:rsidRPr="00680B7F">
        <w:t>Conclusion</w:t>
      </w:r>
    </w:p>
    <w:p w14:paraId="5F77F742" w14:textId="77777777" w:rsidR="005416D9" w:rsidRPr="00680B7F" w:rsidRDefault="005416D9" w:rsidP="002D352A">
      <w:r w:rsidRPr="00680B7F">
        <w:t xml:space="preserve">Text here. </w:t>
      </w:r>
    </w:p>
    <w:p w14:paraId="25E86503" w14:textId="77777777" w:rsidR="005416D9" w:rsidRPr="00680B7F" w:rsidRDefault="005416D9" w:rsidP="002D352A"/>
    <w:sectPr w:rsidR="005416D9" w:rsidRPr="00680B7F" w:rsidSect="00041B43">
      <w:headerReference w:type="default" r:id="rId23"/>
      <w:footerReference w:type="even" r:id="rId24"/>
      <w:footerReference w:type="default" r:id="rId25"/>
      <w:pgSz w:w="11900" w:h="16840"/>
      <w:pgMar w:top="1680" w:right="1417" w:bottom="835" w:left="1417"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5C012" w14:textId="77777777" w:rsidR="008F1ADB" w:rsidRDefault="008F1ADB" w:rsidP="00A64953">
      <w:r>
        <w:separator/>
      </w:r>
    </w:p>
    <w:p w14:paraId="776618D3" w14:textId="77777777" w:rsidR="008F1ADB" w:rsidRDefault="008F1ADB"/>
  </w:endnote>
  <w:endnote w:type="continuationSeparator" w:id="0">
    <w:p w14:paraId="1FACA457" w14:textId="77777777" w:rsidR="008F1ADB" w:rsidRDefault="008F1ADB" w:rsidP="00A64953">
      <w:r>
        <w:continuationSeparator/>
      </w:r>
    </w:p>
    <w:p w14:paraId="3D294E29" w14:textId="77777777" w:rsidR="008F1ADB" w:rsidRDefault="008F1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Geneva"/>
    <w:panose1 w:val="02040503050201020203"/>
    <w:charset w:val="00"/>
    <w:family w:val="roman"/>
    <w:notTrueType/>
    <w:pitch w:val="variable"/>
    <w:sig w:usb0="60000287" w:usb1="00000001"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MS PGothic">
    <w:panose1 w:val="020B0600070205080204"/>
    <w:charset w:val="80"/>
    <w:family w:val="swiss"/>
    <w:pitch w:val="variable"/>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50">
    <w:altName w:val="Times New Roman"/>
    <w:panose1 w:val="020B0604020202020204"/>
    <w:charset w:val="00"/>
    <w:family w:val="auto"/>
    <w:pitch w:val="variable"/>
  </w:font>
  <w:font w:name="font000000001ddb34b3">
    <w:altName w:val="Arial Unicode MS"/>
    <w:panose1 w:val="020B0604020202020204"/>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783"/>
      <w:gridCol w:w="1716"/>
      <w:gridCol w:w="3783"/>
    </w:tblGrid>
    <w:tr w:rsidR="007606BD" w:rsidRPr="00A77710" w14:paraId="75B18BC4" w14:textId="77777777" w:rsidTr="00A77710">
      <w:trPr>
        <w:trHeight w:val="151"/>
      </w:trPr>
      <w:tc>
        <w:tcPr>
          <w:tcW w:w="2250" w:type="pct"/>
          <w:tcBorders>
            <w:top w:val="nil"/>
            <w:left w:val="nil"/>
            <w:bottom w:val="single" w:sz="4" w:space="0" w:color="4F81BD"/>
            <w:right w:val="nil"/>
          </w:tcBorders>
        </w:tcPr>
        <w:p w14:paraId="47D91F69" w14:textId="77777777" w:rsidR="007606BD" w:rsidRPr="00A77710" w:rsidRDefault="007606BD" w:rsidP="00A64953">
          <w:pPr>
            <w:pStyle w:val="Header"/>
          </w:pPr>
        </w:p>
      </w:tc>
      <w:tc>
        <w:tcPr>
          <w:tcW w:w="500" w:type="pct"/>
          <w:vMerge w:val="restart"/>
          <w:noWrap/>
          <w:vAlign w:val="center"/>
          <w:hideMark/>
        </w:tcPr>
        <w:p w14:paraId="6F96EB90" w14:textId="77777777" w:rsidR="007606BD" w:rsidRPr="00A77710" w:rsidRDefault="007606BD">
          <w:pPr>
            <w:pStyle w:val="NoSpacing"/>
            <w:spacing w:line="276" w:lineRule="auto"/>
            <w:rPr>
              <w:color w:val="365F91"/>
            </w:rPr>
          </w:pPr>
          <w:r w:rsidRPr="00A77710">
            <w:rPr>
              <w:rFonts w:ascii="Cambria" w:hAnsi="Cambria"/>
              <w:color w:val="365F91"/>
            </w:rPr>
            <w:t>[Geef de tekst op]</w:t>
          </w:r>
        </w:p>
      </w:tc>
      <w:tc>
        <w:tcPr>
          <w:tcW w:w="2250" w:type="pct"/>
          <w:tcBorders>
            <w:top w:val="nil"/>
            <w:left w:val="nil"/>
            <w:bottom w:val="single" w:sz="4" w:space="0" w:color="4F81BD"/>
            <w:right w:val="nil"/>
          </w:tcBorders>
        </w:tcPr>
        <w:p w14:paraId="0BD7ED26" w14:textId="77777777" w:rsidR="007606BD" w:rsidRPr="00A77710" w:rsidRDefault="007606BD" w:rsidP="00A64953">
          <w:pPr>
            <w:pStyle w:val="Header"/>
          </w:pPr>
        </w:p>
      </w:tc>
    </w:tr>
    <w:tr w:rsidR="007606BD" w:rsidRPr="00A77710" w14:paraId="52AFA1D4" w14:textId="77777777" w:rsidTr="00A77710">
      <w:trPr>
        <w:trHeight w:val="150"/>
      </w:trPr>
      <w:tc>
        <w:tcPr>
          <w:tcW w:w="2250" w:type="pct"/>
          <w:tcBorders>
            <w:top w:val="single" w:sz="4" w:space="0" w:color="4F81BD"/>
            <w:left w:val="nil"/>
            <w:bottom w:val="nil"/>
            <w:right w:val="nil"/>
          </w:tcBorders>
        </w:tcPr>
        <w:p w14:paraId="374BCA8D" w14:textId="77777777" w:rsidR="007606BD" w:rsidRPr="00A77710" w:rsidRDefault="007606BD" w:rsidP="00A64953">
          <w:pPr>
            <w:pStyle w:val="Header"/>
          </w:pPr>
        </w:p>
      </w:tc>
      <w:tc>
        <w:tcPr>
          <w:tcW w:w="0" w:type="auto"/>
          <w:vMerge/>
          <w:vAlign w:val="center"/>
          <w:hideMark/>
        </w:tcPr>
        <w:p w14:paraId="71A64FDF" w14:textId="77777777" w:rsidR="007606BD" w:rsidRPr="00A77710" w:rsidRDefault="007606BD" w:rsidP="00A64953"/>
      </w:tc>
      <w:tc>
        <w:tcPr>
          <w:tcW w:w="2250" w:type="pct"/>
          <w:tcBorders>
            <w:top w:val="single" w:sz="4" w:space="0" w:color="4F81BD"/>
            <w:left w:val="nil"/>
            <w:bottom w:val="nil"/>
            <w:right w:val="nil"/>
          </w:tcBorders>
        </w:tcPr>
        <w:p w14:paraId="14531740" w14:textId="77777777" w:rsidR="007606BD" w:rsidRPr="00A77710" w:rsidRDefault="007606BD" w:rsidP="00A64953">
          <w:pPr>
            <w:pStyle w:val="Header"/>
          </w:pPr>
        </w:p>
      </w:tc>
    </w:tr>
  </w:tbl>
  <w:p w14:paraId="36E028F8" w14:textId="77777777" w:rsidR="007606BD" w:rsidRDefault="007606BD" w:rsidP="00A64953">
    <w:pPr>
      <w:pStyle w:val="Footer"/>
    </w:pPr>
  </w:p>
  <w:p w14:paraId="04E0D570" w14:textId="77777777" w:rsidR="007606BD" w:rsidRDefault="007606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7DB0" w14:textId="7C11EE23" w:rsidR="007606BD" w:rsidRPr="004E032E" w:rsidRDefault="007606BD" w:rsidP="001A0588">
    <w:pPr>
      <w:pStyle w:val="Footer"/>
      <w:jc w:val="right"/>
      <w:rPr>
        <w:color w:val="575757"/>
        <w:sz w:val="16"/>
        <w:szCs w:val="16"/>
      </w:rPr>
    </w:pPr>
    <w:r w:rsidRPr="004E032E">
      <w:rPr>
        <w:rStyle w:val="PageNumber"/>
        <w:color w:val="575757"/>
      </w:rPr>
      <w:tab/>
    </w:r>
    <w:r w:rsidRPr="004E032E">
      <w:rPr>
        <w:rStyle w:val="PageNumber"/>
        <w:color w:val="575757"/>
        <w:sz w:val="16"/>
        <w:szCs w:val="16"/>
      </w:rPr>
      <w:fldChar w:fldCharType="begin"/>
    </w:r>
    <w:r w:rsidRPr="004E032E">
      <w:rPr>
        <w:rStyle w:val="PageNumber"/>
        <w:color w:val="575757"/>
        <w:sz w:val="16"/>
        <w:szCs w:val="16"/>
      </w:rPr>
      <w:instrText xml:space="preserve"> PAGE </w:instrText>
    </w:r>
    <w:r w:rsidRPr="004E032E">
      <w:rPr>
        <w:rStyle w:val="PageNumber"/>
        <w:color w:val="575757"/>
        <w:sz w:val="16"/>
        <w:szCs w:val="16"/>
      </w:rPr>
      <w:fldChar w:fldCharType="separate"/>
    </w:r>
    <w:r>
      <w:rPr>
        <w:rStyle w:val="PageNumber"/>
        <w:noProof/>
        <w:color w:val="575757"/>
        <w:sz w:val="16"/>
        <w:szCs w:val="16"/>
      </w:rPr>
      <w:t>37</w:t>
    </w:r>
    <w:r w:rsidRPr="004E032E">
      <w:rPr>
        <w:rStyle w:val="PageNumber"/>
        <w:color w:val="575757"/>
        <w:sz w:val="16"/>
        <w:szCs w:val="16"/>
      </w:rPr>
      <w:fldChar w:fldCharType="end"/>
    </w:r>
    <w:r w:rsidRPr="004E032E">
      <w:rPr>
        <w:rStyle w:val="PageNumber"/>
        <w:color w:val="575757"/>
        <w:sz w:val="16"/>
        <w:szCs w:val="16"/>
      </w:rPr>
      <w:t xml:space="preserve"> / </w:t>
    </w:r>
    <w:r w:rsidRPr="004E032E">
      <w:rPr>
        <w:rStyle w:val="PageNumber"/>
        <w:color w:val="575757"/>
        <w:sz w:val="16"/>
        <w:szCs w:val="16"/>
      </w:rPr>
      <w:fldChar w:fldCharType="begin"/>
    </w:r>
    <w:r w:rsidRPr="004E032E">
      <w:rPr>
        <w:rStyle w:val="PageNumber"/>
        <w:color w:val="575757"/>
        <w:sz w:val="16"/>
        <w:szCs w:val="16"/>
      </w:rPr>
      <w:instrText xml:space="preserve"> NUMPAGES  \* MERGEFORMAT </w:instrText>
    </w:r>
    <w:r w:rsidRPr="004E032E">
      <w:rPr>
        <w:rStyle w:val="PageNumber"/>
        <w:color w:val="575757"/>
        <w:sz w:val="16"/>
        <w:szCs w:val="16"/>
      </w:rPr>
      <w:fldChar w:fldCharType="separate"/>
    </w:r>
    <w:r>
      <w:rPr>
        <w:rStyle w:val="PageNumber"/>
        <w:noProof/>
        <w:color w:val="575757"/>
        <w:sz w:val="16"/>
        <w:szCs w:val="16"/>
      </w:rPr>
      <w:t>43</w:t>
    </w:r>
    <w:r w:rsidRPr="004E032E">
      <w:rPr>
        <w:rStyle w:val="PageNumber"/>
        <w:color w:val="575757"/>
        <w:sz w:val="16"/>
        <w:szCs w:val="16"/>
      </w:rPr>
      <w:fldChar w:fldCharType="end"/>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p>
  <w:p w14:paraId="727B3A75" w14:textId="77777777" w:rsidR="007606BD" w:rsidRDefault="007606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E29E4" w14:textId="77777777" w:rsidR="008F1ADB" w:rsidRDefault="008F1ADB" w:rsidP="00A64953">
      <w:r>
        <w:separator/>
      </w:r>
    </w:p>
    <w:p w14:paraId="4239D1D7" w14:textId="77777777" w:rsidR="008F1ADB" w:rsidRDefault="008F1ADB"/>
  </w:footnote>
  <w:footnote w:type="continuationSeparator" w:id="0">
    <w:p w14:paraId="48EDB9E8" w14:textId="77777777" w:rsidR="008F1ADB" w:rsidRDefault="008F1ADB" w:rsidP="00A64953">
      <w:r>
        <w:continuationSeparator/>
      </w:r>
    </w:p>
    <w:p w14:paraId="6301C375" w14:textId="77777777" w:rsidR="008F1ADB" w:rsidRDefault="008F1ADB"/>
  </w:footnote>
  <w:footnote w:id="1">
    <w:p w14:paraId="41FF16FA" w14:textId="134F709E" w:rsidR="007606BD" w:rsidRPr="00544F55" w:rsidRDefault="007606BD" w:rsidP="006F7437">
      <w:pPr>
        <w:pStyle w:val="FootnoteText"/>
        <w:spacing w:after="0" w:line="240" w:lineRule="auto"/>
        <w:ind w:left="0" w:firstLine="0"/>
        <w:jc w:val="left"/>
        <w:rPr>
          <w:color w:val="auto"/>
          <w:sz w:val="16"/>
          <w:szCs w:val="16"/>
          <w:lang w:val="en-GB"/>
        </w:rPr>
      </w:pPr>
      <w:r w:rsidRPr="00544F55">
        <w:rPr>
          <w:rStyle w:val="FootnoteReference"/>
          <w:color w:val="auto"/>
          <w:sz w:val="16"/>
          <w:szCs w:val="16"/>
          <w:lang w:val="en-GB"/>
        </w:rPr>
        <w:footnoteRef/>
      </w:r>
      <w:r w:rsidRPr="00544F55">
        <w:rPr>
          <w:color w:val="auto"/>
          <w:sz w:val="16"/>
          <w:szCs w:val="16"/>
          <w:lang w:val="en-GB"/>
        </w:rPr>
        <w:t>Please start with version 0.1. All minor changes will lead to a new number (0.2, 0.3, 0.4 etc.). The first complete draft will get the number 1.0. Again all minor revisions will lead to a new decimal number (1.1, 1.2, 1.3 etc.). A major revision will become 2.0 etc. etc. Until there is a final version which will be called ‘final’.</w:t>
      </w:r>
    </w:p>
  </w:footnote>
  <w:footnote w:id="2">
    <w:p w14:paraId="06A82705" w14:textId="77777777" w:rsidR="007606BD" w:rsidRPr="00EA4652" w:rsidRDefault="007606BD" w:rsidP="00456CC5">
      <w:pPr>
        <w:pStyle w:val="FootnoteText"/>
        <w:ind w:left="0" w:firstLine="0"/>
        <w:rPr>
          <w:sz w:val="16"/>
          <w:szCs w:val="16"/>
          <w:lang w:val="en-US"/>
        </w:rPr>
      </w:pPr>
      <w:r w:rsidRPr="00EA4652">
        <w:rPr>
          <w:rStyle w:val="FootnoteReference"/>
          <w:sz w:val="16"/>
          <w:szCs w:val="16"/>
        </w:rPr>
        <w:footnoteRef/>
      </w:r>
      <w:r w:rsidRPr="00EA4652">
        <w:rPr>
          <w:sz w:val="16"/>
          <w:szCs w:val="16"/>
          <w:lang w:val="en-US"/>
        </w:rPr>
        <w:t xml:space="preserve"> European Quality of Government Index can be found </w:t>
      </w:r>
      <w:hyperlink r:id="rId1" w:history="1">
        <w:r w:rsidRPr="00EA4652">
          <w:rPr>
            <w:rStyle w:val="Hyperlink"/>
            <w:sz w:val="16"/>
            <w:szCs w:val="16"/>
            <w:lang w:val="en-US"/>
          </w:rPr>
          <w:t>here</w:t>
        </w:r>
      </w:hyperlink>
      <w:r w:rsidRPr="00EA4652">
        <w:rPr>
          <w:sz w:val="16"/>
          <w:szCs w:val="16"/>
          <w:lang w:val="en-US"/>
        </w:rPr>
        <w:t xml:space="preserve"> and shows Italian regions decidedly lags its European competitors.  </w:t>
      </w:r>
    </w:p>
  </w:footnote>
  <w:footnote w:id="3">
    <w:p w14:paraId="0B344795" w14:textId="77777777" w:rsidR="007606BD" w:rsidRPr="00544F55" w:rsidRDefault="007606BD" w:rsidP="006F7437">
      <w:pPr>
        <w:pStyle w:val="FootnoteText"/>
        <w:spacing w:after="0" w:line="240" w:lineRule="auto"/>
        <w:ind w:left="0"/>
        <w:jc w:val="left"/>
        <w:rPr>
          <w:sz w:val="16"/>
          <w:szCs w:val="16"/>
          <w:lang w:val="en-GB"/>
        </w:rPr>
      </w:pPr>
      <w:r w:rsidRPr="00544F55">
        <w:rPr>
          <w:rStyle w:val="FootnoteReference"/>
          <w:sz w:val="16"/>
          <w:szCs w:val="16"/>
          <w:lang w:val="en-GB"/>
        </w:rPr>
        <w:footnoteRef/>
      </w:r>
      <w:r w:rsidRPr="00544F55">
        <w:rPr>
          <w:sz w:val="16"/>
          <w:szCs w:val="16"/>
          <w:lang w:val="en-GB"/>
        </w:rPr>
        <w:t xml:space="preserve"> The patented device was about heavy loads transportation on rivers.</w:t>
      </w:r>
    </w:p>
  </w:footnote>
  <w:footnote w:id="4">
    <w:p w14:paraId="6FAAD03E" w14:textId="77777777" w:rsidR="007606BD" w:rsidRPr="00544F55" w:rsidRDefault="007606BD" w:rsidP="006F7437">
      <w:pPr>
        <w:spacing w:line="240" w:lineRule="auto"/>
        <w:rPr>
          <w:sz w:val="16"/>
          <w:szCs w:val="16"/>
        </w:rPr>
      </w:pPr>
      <w:r w:rsidRPr="00544F55">
        <w:rPr>
          <w:rStyle w:val="FootnoteReference"/>
          <w:sz w:val="16"/>
          <w:szCs w:val="16"/>
        </w:rPr>
        <w:footnoteRef/>
      </w:r>
      <w:r w:rsidRPr="00544F55">
        <w:rPr>
          <w:sz w:val="16"/>
          <w:szCs w:val="16"/>
        </w:rPr>
        <w:t xml:space="preserve"> For example, there is some evidence that organized crime has profoundly influenced the location of foreign direct investments (FDI), further increasing the gap between the North and the South of the country (Daniele and Marani, 2011). </w:t>
      </w:r>
    </w:p>
  </w:footnote>
  <w:footnote w:id="5">
    <w:p w14:paraId="270A34C8" w14:textId="77777777" w:rsidR="007606BD" w:rsidRPr="00544F55" w:rsidRDefault="007606BD" w:rsidP="00E507FE">
      <w:pPr>
        <w:pStyle w:val="FootnoteText"/>
        <w:spacing w:after="0" w:line="240" w:lineRule="auto"/>
        <w:ind w:left="0" w:firstLine="0"/>
        <w:jc w:val="left"/>
        <w:rPr>
          <w:sz w:val="16"/>
          <w:szCs w:val="16"/>
          <w:lang w:val="en-GB"/>
        </w:rPr>
      </w:pPr>
      <w:r w:rsidRPr="00544F55">
        <w:rPr>
          <w:rStyle w:val="FootnoteReference"/>
          <w:sz w:val="16"/>
          <w:szCs w:val="16"/>
          <w:lang w:val="en-GB"/>
        </w:rPr>
        <w:footnoteRef/>
      </w:r>
      <w:r w:rsidRPr="00544F55">
        <w:rPr>
          <w:sz w:val="16"/>
          <w:szCs w:val="16"/>
          <w:lang w:val="en-GB"/>
        </w:rPr>
        <w:t xml:space="preserve"> Mani pulite, the extensive process who put up for trial the main party “Democrazia Cristiana”, marked the end of the First Republic and the beginning of the Second Republic. This period is chosen as a starting point because it signified a true “new beginning” in political terms. </w:t>
      </w:r>
    </w:p>
  </w:footnote>
  <w:footnote w:id="6">
    <w:p w14:paraId="4C0B084E" w14:textId="77777777" w:rsidR="007606BD" w:rsidRPr="00544F55" w:rsidRDefault="007606BD" w:rsidP="006F7437">
      <w:pPr>
        <w:pStyle w:val="FootnoteText"/>
        <w:spacing w:after="0" w:line="240" w:lineRule="auto"/>
        <w:ind w:left="0"/>
        <w:jc w:val="left"/>
        <w:rPr>
          <w:sz w:val="16"/>
          <w:szCs w:val="16"/>
          <w:lang w:val="en-GB"/>
        </w:rPr>
      </w:pPr>
      <w:r w:rsidRPr="00544F55">
        <w:rPr>
          <w:rStyle w:val="FootnoteReference"/>
          <w:sz w:val="16"/>
          <w:szCs w:val="16"/>
          <w:lang w:val="en-GB"/>
        </w:rPr>
        <w:footnoteRef/>
      </w:r>
      <w:r w:rsidRPr="00544F55">
        <w:rPr>
          <w:sz w:val="16"/>
          <w:szCs w:val="16"/>
          <w:lang w:val="en-GB"/>
        </w:rPr>
        <w:t xml:space="preserve"> Other versions have been published since 2015 onwards.</w:t>
      </w:r>
    </w:p>
  </w:footnote>
  <w:footnote w:id="7">
    <w:p w14:paraId="00DE8045" w14:textId="77777777" w:rsidR="007606BD" w:rsidRPr="00544F55" w:rsidRDefault="007606BD" w:rsidP="00D15328">
      <w:pPr>
        <w:pStyle w:val="FootnoteText"/>
        <w:spacing w:after="0" w:line="240" w:lineRule="auto"/>
        <w:ind w:left="0" w:firstLine="0"/>
        <w:jc w:val="left"/>
        <w:rPr>
          <w:sz w:val="16"/>
          <w:szCs w:val="16"/>
          <w:lang w:val="en-GB"/>
        </w:rPr>
      </w:pPr>
      <w:r w:rsidRPr="00544F55">
        <w:rPr>
          <w:rStyle w:val="FootnoteReference"/>
          <w:sz w:val="16"/>
          <w:szCs w:val="16"/>
          <w:lang w:val="en-GB"/>
        </w:rPr>
        <w:footnoteRef/>
      </w:r>
      <w:r w:rsidRPr="00544F55">
        <w:rPr>
          <w:sz w:val="16"/>
          <w:szCs w:val="16"/>
          <w:lang w:val="en-GB"/>
        </w:rPr>
        <w:t xml:space="preserve"> In the GEI the score for Italy can be interpreted as relative to a maximum score of 100 for a (fictional) country that would score highest on all 14 pillars. Table 1 shows the US scores 83,6 on the country level GEI.</w:t>
      </w:r>
    </w:p>
  </w:footnote>
  <w:footnote w:id="8">
    <w:p w14:paraId="2276D18C" w14:textId="77777777" w:rsidR="007606BD" w:rsidRPr="00544F55" w:rsidRDefault="007606BD" w:rsidP="006F7437">
      <w:pPr>
        <w:pStyle w:val="FootnoteText"/>
        <w:spacing w:after="0" w:line="240" w:lineRule="auto"/>
        <w:ind w:left="0"/>
        <w:jc w:val="left"/>
        <w:rPr>
          <w:sz w:val="16"/>
          <w:szCs w:val="16"/>
          <w:lang w:val="en-GB"/>
        </w:rPr>
      </w:pPr>
      <w:r w:rsidRPr="00544F55">
        <w:rPr>
          <w:rStyle w:val="FootnoteReference"/>
          <w:sz w:val="16"/>
          <w:szCs w:val="16"/>
          <w:lang w:val="en-GB"/>
        </w:rPr>
        <w:footnoteRef/>
      </w:r>
      <w:r w:rsidRPr="00544F55">
        <w:rPr>
          <w:sz w:val="16"/>
          <w:szCs w:val="16"/>
          <w:lang w:val="en-GB"/>
        </w:rPr>
        <w:t xml:space="preserve"> Here the pillar scores are normalized to 1 (or 100%) for the best scoring country on any of the pillars. Italy scores 0.9 on pillar 10, product innovation, signifying there it score 90% of the highest country score on that pillar. Likewise, for High Growth it scores only 20%.</w:t>
      </w:r>
    </w:p>
  </w:footnote>
  <w:footnote w:id="9">
    <w:p w14:paraId="1E97D165" w14:textId="77777777" w:rsidR="007606BD" w:rsidRPr="00544F55" w:rsidRDefault="007606BD" w:rsidP="00DE5292">
      <w:pPr>
        <w:pStyle w:val="FootnoteText"/>
        <w:spacing w:after="0" w:line="240" w:lineRule="auto"/>
        <w:ind w:left="0" w:firstLine="0"/>
        <w:jc w:val="left"/>
        <w:rPr>
          <w:sz w:val="16"/>
          <w:szCs w:val="16"/>
          <w:lang w:val="en-GB"/>
        </w:rPr>
      </w:pPr>
      <w:r w:rsidRPr="00544F55">
        <w:rPr>
          <w:rStyle w:val="FootnoteReference"/>
          <w:sz w:val="16"/>
          <w:szCs w:val="16"/>
          <w:lang w:val="en-GB"/>
        </w:rPr>
        <w:footnoteRef/>
      </w:r>
      <w:r w:rsidRPr="00544F55">
        <w:rPr>
          <w:sz w:val="16"/>
          <w:szCs w:val="16"/>
          <w:lang w:val="en-GB"/>
        </w:rPr>
        <w:t xml:space="preserve"> Note that here the reference group is the set of 125 European NUTS-1/2 regions in 24 EU Member States that are available in the REDI-index dataset presented in D4.4. For example, note now the score for Italian regions on “Product Innovation” is 1, implying here Italian regions score highest in Europe.</w:t>
      </w:r>
    </w:p>
  </w:footnote>
  <w:footnote w:id="10">
    <w:p w14:paraId="0CF6162D" w14:textId="77777777" w:rsidR="007606BD" w:rsidRPr="00544F55" w:rsidRDefault="007606BD" w:rsidP="006F7437">
      <w:pPr>
        <w:pStyle w:val="FootnoteText"/>
        <w:spacing w:after="0" w:line="240" w:lineRule="auto"/>
        <w:ind w:left="0"/>
        <w:jc w:val="left"/>
        <w:rPr>
          <w:sz w:val="16"/>
          <w:szCs w:val="16"/>
          <w:lang w:val="en-GB"/>
        </w:rPr>
      </w:pPr>
      <w:r w:rsidRPr="00544F55">
        <w:rPr>
          <w:rStyle w:val="FootnoteReference"/>
          <w:sz w:val="16"/>
          <w:szCs w:val="16"/>
          <w:lang w:val="en-GB"/>
        </w:rPr>
        <w:footnoteRef/>
      </w:r>
      <w:r w:rsidRPr="00544F55">
        <w:rPr>
          <w:sz w:val="16"/>
          <w:szCs w:val="16"/>
          <w:lang w:val="en-GB"/>
        </w:rPr>
        <w:t xml:space="preserve"> We refer interested readers to the relevant FIRES-deliverables D4.2 and D4.4 and the technical annex to D4.1 for further details.</w:t>
      </w:r>
    </w:p>
  </w:footnote>
  <w:footnote w:id="11">
    <w:p w14:paraId="1B2BB1BD" w14:textId="77777777" w:rsidR="007606BD" w:rsidRPr="00544F55" w:rsidRDefault="007606BD" w:rsidP="002C5EB8">
      <w:pPr>
        <w:pStyle w:val="FootnoteText"/>
        <w:spacing w:after="0" w:line="240" w:lineRule="auto"/>
        <w:ind w:left="0"/>
        <w:jc w:val="left"/>
        <w:rPr>
          <w:sz w:val="16"/>
          <w:szCs w:val="16"/>
          <w:lang w:val="en-GB"/>
        </w:rPr>
      </w:pPr>
      <w:r w:rsidRPr="00544F55">
        <w:rPr>
          <w:rStyle w:val="FootnoteReference"/>
          <w:sz w:val="16"/>
          <w:szCs w:val="16"/>
          <w:lang w:val="en-GB"/>
        </w:rPr>
        <w:footnoteRef/>
      </w:r>
      <w:r w:rsidRPr="00544F55">
        <w:rPr>
          <w:sz w:val="16"/>
          <w:szCs w:val="16"/>
          <w:lang w:val="en-GB"/>
        </w:rPr>
        <w:t xml:space="preserve"> The REDI- report cards for the rest of the area scan be found in Appendix I and give a similar picture for Nord-Est, Nord-Ovest, Sud and Isole.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3FE2" w14:textId="77777777" w:rsidR="007606BD" w:rsidRDefault="007606BD" w:rsidP="00A64953">
    <w:pPr>
      <w:pStyle w:val="Header"/>
    </w:pPr>
    <w:r>
      <w:rPr>
        <w:noProof/>
        <w:lang w:val="en-US" w:eastAsia="en-US"/>
      </w:rPr>
      <w:drawing>
        <wp:anchor distT="0" distB="0" distL="114300" distR="114300" simplePos="0" relativeHeight="251659776" behindDoc="0" locked="0" layoutInCell="1" allowOverlap="1" wp14:anchorId="470C4F87" wp14:editId="3E53CB67">
          <wp:simplePos x="0" y="0"/>
          <wp:positionH relativeFrom="column">
            <wp:posOffset>4800600</wp:posOffset>
          </wp:positionH>
          <wp:positionV relativeFrom="paragraph">
            <wp:posOffset>-3810</wp:posOffset>
          </wp:positionV>
          <wp:extent cx="914400" cy="669925"/>
          <wp:effectExtent l="0" t="0" r="0" b="0"/>
          <wp:wrapNone/>
          <wp:docPr id="1" name="Afbeelding 1" descr="Macintosh HD:Users:nathalie:Documents:Nathalie:Fires:Huisstijl:Powerpoint sjabloon:Beeld:fires_logo_rgb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halie:Documents:Nathalie:Fires:Huisstijl:Powerpoint sjabloon:Beeld:fires_logo_rgb_v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91477" w14:textId="77777777" w:rsidR="007606BD" w:rsidRDefault="007606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354DE"/>
    <w:multiLevelType w:val="hybridMultilevel"/>
    <w:tmpl w:val="FCEEE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24714D"/>
    <w:multiLevelType w:val="multilevel"/>
    <w:tmpl w:val="E2068FCC"/>
    <w:lvl w:ilvl="0">
      <w:start w:val="1"/>
      <w:numFmt w:val="decimal"/>
      <w:pStyle w:val="Heading2"/>
      <w:lvlText w:val="%1."/>
      <w:lvlJc w:val="left"/>
      <w:pPr>
        <w:ind w:left="360" w:hanging="360"/>
      </w:pPr>
      <w:rPr>
        <w:rFonts w:hint="default"/>
        <w:sz w:val="36"/>
        <w:szCs w:val="36"/>
      </w:rPr>
    </w:lvl>
    <w:lvl w:ilvl="1">
      <w:start w:val="1"/>
      <w:numFmt w:val="decimal"/>
      <w:pStyle w:val="Heading3"/>
      <w:lvlText w:val="%1.%2."/>
      <w:lvlJc w:val="left"/>
      <w:pPr>
        <w:ind w:left="496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F45C88"/>
    <w:multiLevelType w:val="hybridMultilevel"/>
    <w:tmpl w:val="BDBEDC9A"/>
    <w:lvl w:ilvl="0" w:tplc="581EFF38">
      <w:start w:val="1"/>
      <w:numFmt w:val="bullet"/>
      <w:pStyle w:val="Enumeration"/>
      <w:lvlText w:val=""/>
      <w:lvlJc w:val="left"/>
      <w:pPr>
        <w:tabs>
          <w:tab w:val="num" w:pos="567"/>
        </w:tabs>
        <w:ind w:left="567" w:hanging="39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64CD4"/>
    <w:multiLevelType w:val="hybridMultilevel"/>
    <w:tmpl w:val="38D4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3"/>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982"/>
    <w:rsid w:val="00000537"/>
    <w:rsid w:val="0000085D"/>
    <w:rsid w:val="0003104C"/>
    <w:rsid w:val="00041B43"/>
    <w:rsid w:val="00044C36"/>
    <w:rsid w:val="000628D5"/>
    <w:rsid w:val="00077380"/>
    <w:rsid w:val="00082493"/>
    <w:rsid w:val="000934AB"/>
    <w:rsid w:val="000A506C"/>
    <w:rsid w:val="000A5122"/>
    <w:rsid w:val="000A7D89"/>
    <w:rsid w:val="000A7FF9"/>
    <w:rsid w:val="000B0839"/>
    <w:rsid w:val="000D11CC"/>
    <w:rsid w:val="000E2BC2"/>
    <w:rsid w:val="000E7247"/>
    <w:rsid w:val="000F051A"/>
    <w:rsid w:val="000F6E13"/>
    <w:rsid w:val="00101E7F"/>
    <w:rsid w:val="00105679"/>
    <w:rsid w:val="0012162D"/>
    <w:rsid w:val="0016011C"/>
    <w:rsid w:val="001673EB"/>
    <w:rsid w:val="00180210"/>
    <w:rsid w:val="00185DA7"/>
    <w:rsid w:val="0019684D"/>
    <w:rsid w:val="00197715"/>
    <w:rsid w:val="001A0588"/>
    <w:rsid w:val="001A1754"/>
    <w:rsid w:val="001A69BC"/>
    <w:rsid w:val="001B1863"/>
    <w:rsid w:val="001D6CDD"/>
    <w:rsid w:val="001E1FB2"/>
    <w:rsid w:val="001E6982"/>
    <w:rsid w:val="00211AB6"/>
    <w:rsid w:val="00220464"/>
    <w:rsid w:val="00221EAA"/>
    <w:rsid w:val="00232AE5"/>
    <w:rsid w:val="0024045F"/>
    <w:rsid w:val="00245DEB"/>
    <w:rsid w:val="00281688"/>
    <w:rsid w:val="002B3DFD"/>
    <w:rsid w:val="002B76AD"/>
    <w:rsid w:val="002C114E"/>
    <w:rsid w:val="002C48A4"/>
    <w:rsid w:val="002C5EB8"/>
    <w:rsid w:val="002D2908"/>
    <w:rsid w:val="002D352A"/>
    <w:rsid w:val="002D5D6E"/>
    <w:rsid w:val="003138B8"/>
    <w:rsid w:val="00314117"/>
    <w:rsid w:val="003159B9"/>
    <w:rsid w:val="00317FA7"/>
    <w:rsid w:val="00325F7B"/>
    <w:rsid w:val="00344EF6"/>
    <w:rsid w:val="00345568"/>
    <w:rsid w:val="00352104"/>
    <w:rsid w:val="00354E2A"/>
    <w:rsid w:val="00372FBF"/>
    <w:rsid w:val="00396403"/>
    <w:rsid w:val="003A5682"/>
    <w:rsid w:val="003B3437"/>
    <w:rsid w:val="003C5A7E"/>
    <w:rsid w:val="003E1FC4"/>
    <w:rsid w:val="003E2C48"/>
    <w:rsid w:val="003F2122"/>
    <w:rsid w:val="003F4022"/>
    <w:rsid w:val="00402349"/>
    <w:rsid w:val="00422D2A"/>
    <w:rsid w:val="00454AFE"/>
    <w:rsid w:val="00456CC5"/>
    <w:rsid w:val="0047179D"/>
    <w:rsid w:val="004922C7"/>
    <w:rsid w:val="004979C5"/>
    <w:rsid w:val="004A46BA"/>
    <w:rsid w:val="004A52B6"/>
    <w:rsid w:val="004B2A78"/>
    <w:rsid w:val="004B2F96"/>
    <w:rsid w:val="004B7071"/>
    <w:rsid w:val="004D4DD0"/>
    <w:rsid w:val="004E032E"/>
    <w:rsid w:val="004F1CDC"/>
    <w:rsid w:val="004F7590"/>
    <w:rsid w:val="00501A18"/>
    <w:rsid w:val="0052120D"/>
    <w:rsid w:val="00540366"/>
    <w:rsid w:val="005416D9"/>
    <w:rsid w:val="005440B7"/>
    <w:rsid w:val="00544F55"/>
    <w:rsid w:val="00553D6B"/>
    <w:rsid w:val="00564FF7"/>
    <w:rsid w:val="00573055"/>
    <w:rsid w:val="00586976"/>
    <w:rsid w:val="00590CFD"/>
    <w:rsid w:val="00593FF8"/>
    <w:rsid w:val="005A49D0"/>
    <w:rsid w:val="005D7593"/>
    <w:rsid w:val="00612D95"/>
    <w:rsid w:val="00615C7A"/>
    <w:rsid w:val="00651F96"/>
    <w:rsid w:val="006637C5"/>
    <w:rsid w:val="00666BE3"/>
    <w:rsid w:val="00680B7F"/>
    <w:rsid w:val="00682A19"/>
    <w:rsid w:val="0069239B"/>
    <w:rsid w:val="00693450"/>
    <w:rsid w:val="006B3623"/>
    <w:rsid w:val="006B6691"/>
    <w:rsid w:val="006F1E2B"/>
    <w:rsid w:val="006F2E90"/>
    <w:rsid w:val="006F5AB7"/>
    <w:rsid w:val="006F6D0D"/>
    <w:rsid w:val="006F7437"/>
    <w:rsid w:val="00720E32"/>
    <w:rsid w:val="00721941"/>
    <w:rsid w:val="007311C6"/>
    <w:rsid w:val="00732D28"/>
    <w:rsid w:val="00741CEC"/>
    <w:rsid w:val="00744815"/>
    <w:rsid w:val="0075203F"/>
    <w:rsid w:val="00755929"/>
    <w:rsid w:val="007564B4"/>
    <w:rsid w:val="007606BD"/>
    <w:rsid w:val="007811B1"/>
    <w:rsid w:val="00785BEE"/>
    <w:rsid w:val="007D6022"/>
    <w:rsid w:val="007E252B"/>
    <w:rsid w:val="0082510E"/>
    <w:rsid w:val="00845457"/>
    <w:rsid w:val="00865A0E"/>
    <w:rsid w:val="00871608"/>
    <w:rsid w:val="00871C1D"/>
    <w:rsid w:val="008915CA"/>
    <w:rsid w:val="00894376"/>
    <w:rsid w:val="008A398C"/>
    <w:rsid w:val="008B2535"/>
    <w:rsid w:val="008B71C7"/>
    <w:rsid w:val="008B7570"/>
    <w:rsid w:val="008F1ADB"/>
    <w:rsid w:val="008F4777"/>
    <w:rsid w:val="00900DA5"/>
    <w:rsid w:val="00901029"/>
    <w:rsid w:val="00902027"/>
    <w:rsid w:val="00905E95"/>
    <w:rsid w:val="00931B34"/>
    <w:rsid w:val="00933DA7"/>
    <w:rsid w:val="00957EDE"/>
    <w:rsid w:val="00960553"/>
    <w:rsid w:val="00963B9F"/>
    <w:rsid w:val="009738B1"/>
    <w:rsid w:val="00975E8E"/>
    <w:rsid w:val="0099309D"/>
    <w:rsid w:val="009939D3"/>
    <w:rsid w:val="009A0160"/>
    <w:rsid w:val="009A7841"/>
    <w:rsid w:val="009B41EB"/>
    <w:rsid w:val="009B43E4"/>
    <w:rsid w:val="009C5C02"/>
    <w:rsid w:val="009D104E"/>
    <w:rsid w:val="009D4CBF"/>
    <w:rsid w:val="009D5A64"/>
    <w:rsid w:val="009E5F23"/>
    <w:rsid w:val="009E5F6C"/>
    <w:rsid w:val="009F1F03"/>
    <w:rsid w:val="009F5B7C"/>
    <w:rsid w:val="00A00C46"/>
    <w:rsid w:val="00A16FAA"/>
    <w:rsid w:val="00A26B1F"/>
    <w:rsid w:val="00A4352E"/>
    <w:rsid w:val="00A47F8B"/>
    <w:rsid w:val="00A64953"/>
    <w:rsid w:val="00A73222"/>
    <w:rsid w:val="00A77710"/>
    <w:rsid w:val="00A81710"/>
    <w:rsid w:val="00A83F4B"/>
    <w:rsid w:val="00A87F1E"/>
    <w:rsid w:val="00A90010"/>
    <w:rsid w:val="00A90D82"/>
    <w:rsid w:val="00AA69E9"/>
    <w:rsid w:val="00AC1E4E"/>
    <w:rsid w:val="00AD658F"/>
    <w:rsid w:val="00AE78FA"/>
    <w:rsid w:val="00AF067F"/>
    <w:rsid w:val="00B042F2"/>
    <w:rsid w:val="00B30BD5"/>
    <w:rsid w:val="00B32377"/>
    <w:rsid w:val="00B34633"/>
    <w:rsid w:val="00B5383C"/>
    <w:rsid w:val="00B55B50"/>
    <w:rsid w:val="00B74E3E"/>
    <w:rsid w:val="00B77791"/>
    <w:rsid w:val="00B95166"/>
    <w:rsid w:val="00B95EAF"/>
    <w:rsid w:val="00B972CD"/>
    <w:rsid w:val="00BA7A13"/>
    <w:rsid w:val="00BB1ED2"/>
    <w:rsid w:val="00BC6107"/>
    <w:rsid w:val="00BD0B87"/>
    <w:rsid w:val="00BE19B9"/>
    <w:rsid w:val="00BF4C6C"/>
    <w:rsid w:val="00C05CDD"/>
    <w:rsid w:val="00C07408"/>
    <w:rsid w:val="00C1457B"/>
    <w:rsid w:val="00C2793A"/>
    <w:rsid w:val="00C3027B"/>
    <w:rsid w:val="00C3131F"/>
    <w:rsid w:val="00C3552A"/>
    <w:rsid w:val="00C831EA"/>
    <w:rsid w:val="00C919D7"/>
    <w:rsid w:val="00C943D3"/>
    <w:rsid w:val="00CB057F"/>
    <w:rsid w:val="00CB7E7B"/>
    <w:rsid w:val="00CD3DCF"/>
    <w:rsid w:val="00CE64B5"/>
    <w:rsid w:val="00D15328"/>
    <w:rsid w:val="00D21BF1"/>
    <w:rsid w:val="00D23FFD"/>
    <w:rsid w:val="00D24B0F"/>
    <w:rsid w:val="00D262D6"/>
    <w:rsid w:val="00D3075E"/>
    <w:rsid w:val="00D3229E"/>
    <w:rsid w:val="00D34452"/>
    <w:rsid w:val="00D3697C"/>
    <w:rsid w:val="00D36A7B"/>
    <w:rsid w:val="00D4387A"/>
    <w:rsid w:val="00D633EE"/>
    <w:rsid w:val="00D70AD7"/>
    <w:rsid w:val="00D724F6"/>
    <w:rsid w:val="00D8425A"/>
    <w:rsid w:val="00DA2300"/>
    <w:rsid w:val="00DA4EF9"/>
    <w:rsid w:val="00DB7CD4"/>
    <w:rsid w:val="00DC141A"/>
    <w:rsid w:val="00DE4DAA"/>
    <w:rsid w:val="00DE5292"/>
    <w:rsid w:val="00DE631C"/>
    <w:rsid w:val="00E060E2"/>
    <w:rsid w:val="00E179A8"/>
    <w:rsid w:val="00E27CBE"/>
    <w:rsid w:val="00E328FD"/>
    <w:rsid w:val="00E33CE1"/>
    <w:rsid w:val="00E3568B"/>
    <w:rsid w:val="00E507FE"/>
    <w:rsid w:val="00E62678"/>
    <w:rsid w:val="00E72B05"/>
    <w:rsid w:val="00E91C2B"/>
    <w:rsid w:val="00E9258C"/>
    <w:rsid w:val="00E93A14"/>
    <w:rsid w:val="00E953F1"/>
    <w:rsid w:val="00ED6E38"/>
    <w:rsid w:val="00ED75EE"/>
    <w:rsid w:val="00EE6D93"/>
    <w:rsid w:val="00F02EE9"/>
    <w:rsid w:val="00F21690"/>
    <w:rsid w:val="00F21DB5"/>
    <w:rsid w:val="00F26FDA"/>
    <w:rsid w:val="00F3151D"/>
    <w:rsid w:val="00F6678B"/>
    <w:rsid w:val="00F73DE3"/>
    <w:rsid w:val="00F7497F"/>
    <w:rsid w:val="00F86CAB"/>
    <w:rsid w:val="00FB0EF7"/>
    <w:rsid w:val="00FB3C64"/>
    <w:rsid w:val="00FB4C0B"/>
    <w:rsid w:val="00FB7046"/>
    <w:rsid w:val="00FD4D1C"/>
    <w:rsid w:val="00FD5029"/>
    <w:rsid w:val="00FE322D"/>
    <w:rsid w:val="00FE57A4"/>
    <w:rsid w:val="00FF383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B9C82E"/>
  <w14:defaultImageDpi w14:val="300"/>
  <w15:docId w15:val="{F1778390-53D2-434B-870E-BFBFADF0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73EB"/>
    <w:pPr>
      <w:spacing w:line="240" w:lineRule="exact"/>
    </w:pPr>
    <w:rPr>
      <w:rFonts w:ascii="Calibri" w:hAnsi="Calibri"/>
      <w:lang w:val="en-GB"/>
    </w:rPr>
  </w:style>
  <w:style w:type="paragraph" w:styleId="Heading1">
    <w:name w:val="heading 1"/>
    <w:aliases w:val="Heading"/>
    <w:basedOn w:val="Heading2"/>
    <w:next w:val="Normal"/>
    <w:link w:val="Heading1Char"/>
    <w:uiPriority w:val="1"/>
    <w:qFormat/>
    <w:rsid w:val="00A4352E"/>
    <w:pPr>
      <w:numPr>
        <w:numId w:val="0"/>
      </w:numPr>
      <w:outlineLvl w:val="0"/>
    </w:pPr>
    <w:rPr>
      <w:sz w:val="36"/>
      <w:szCs w:val="36"/>
      <w:lang w:val="en-US"/>
    </w:rPr>
  </w:style>
  <w:style w:type="paragraph" w:styleId="Heading2">
    <w:name w:val="heading 2"/>
    <w:aliases w:val="Subheading1"/>
    <w:basedOn w:val="Normal"/>
    <w:next w:val="Normal"/>
    <w:link w:val="Heading2Char"/>
    <w:uiPriority w:val="1"/>
    <w:unhideWhenUsed/>
    <w:qFormat/>
    <w:rsid w:val="003159B9"/>
    <w:pPr>
      <w:keepNext/>
      <w:numPr>
        <w:numId w:val="3"/>
      </w:numPr>
      <w:suppressAutoHyphens/>
      <w:spacing w:before="60" w:after="60" w:line="336" w:lineRule="exact"/>
      <w:outlineLvl w:val="1"/>
    </w:pPr>
    <w:rPr>
      <w:rFonts w:eastAsia="MS Gothic"/>
      <w:b/>
      <w:bCs/>
      <w:color w:val="002087"/>
      <w:sz w:val="30"/>
      <w:szCs w:val="28"/>
    </w:rPr>
  </w:style>
  <w:style w:type="paragraph" w:styleId="Heading3">
    <w:name w:val="heading 3"/>
    <w:aliases w:val="Subheading2"/>
    <w:basedOn w:val="Heading2"/>
    <w:next w:val="Normal"/>
    <w:link w:val="Heading3Char"/>
    <w:uiPriority w:val="1"/>
    <w:unhideWhenUsed/>
    <w:qFormat/>
    <w:rsid w:val="003159B9"/>
    <w:pPr>
      <w:numPr>
        <w:ilvl w:val="1"/>
      </w:numPr>
      <w:ind w:left="792"/>
      <w:outlineLvl w:val="2"/>
    </w:pPr>
    <w:rPr>
      <w:b w:val="0"/>
      <w:i/>
      <w:sz w:val="26"/>
    </w:rPr>
  </w:style>
  <w:style w:type="paragraph" w:styleId="Heading4">
    <w:name w:val="heading 4"/>
    <w:aliases w:val="Subheading3"/>
    <w:basedOn w:val="Normal"/>
    <w:next w:val="Normal"/>
    <w:link w:val="Heading4Char"/>
    <w:uiPriority w:val="9"/>
    <w:unhideWhenUsed/>
    <w:qFormat/>
    <w:rsid w:val="00180210"/>
    <w:pPr>
      <w:spacing w:before="60" w:after="60" w:line="288" w:lineRule="exact"/>
      <w:outlineLvl w:val="3"/>
    </w:pPr>
    <w:rPr>
      <w:b/>
      <w:color w:val="002087"/>
      <w:sz w:val="22"/>
      <w:szCs w:val="24"/>
    </w:rPr>
  </w:style>
  <w:style w:type="paragraph" w:styleId="Heading5">
    <w:name w:val="heading 5"/>
    <w:basedOn w:val="Normal"/>
    <w:next w:val="Normal"/>
    <w:link w:val="Heading5Char"/>
    <w:uiPriority w:val="9"/>
    <w:unhideWhenUsed/>
    <w:rsid w:val="00C919D7"/>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0628D5"/>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2"/>
    <w:rsid w:val="000628D5"/>
    <w:rPr>
      <w:rFonts w:ascii="Calibri" w:eastAsia="MS Gothic" w:hAnsi="Calibri" w:cs="Times New Roman"/>
      <w:color w:val="17365D"/>
      <w:spacing w:val="5"/>
      <w:kern w:val="28"/>
      <w:sz w:val="52"/>
      <w:szCs w:val="52"/>
    </w:rPr>
  </w:style>
  <w:style w:type="paragraph" w:styleId="NoSpacing">
    <w:name w:val="No Spacing"/>
    <w:link w:val="NoSpacingChar"/>
    <w:rsid w:val="000628D5"/>
    <w:rPr>
      <w:rFonts w:ascii="Calibri" w:hAnsi="Calibri"/>
    </w:rPr>
  </w:style>
  <w:style w:type="character" w:customStyle="1" w:styleId="Heading1Char">
    <w:name w:val="Heading 1 Char"/>
    <w:aliases w:val="Heading Char"/>
    <w:link w:val="Heading1"/>
    <w:uiPriority w:val="1"/>
    <w:rsid w:val="00A4352E"/>
    <w:rPr>
      <w:rFonts w:ascii="Calibri" w:eastAsia="MS Gothic" w:hAnsi="Calibri"/>
      <w:b/>
      <w:bCs/>
      <w:color w:val="002087"/>
      <w:sz w:val="36"/>
      <w:szCs w:val="36"/>
      <w:lang w:val="en-US"/>
    </w:rPr>
  </w:style>
  <w:style w:type="paragraph" w:customStyle="1" w:styleId="Basisalinea">
    <w:name w:val="[Basisalinea]"/>
    <w:basedOn w:val="Normal"/>
    <w:uiPriority w:val="99"/>
    <w:rsid w:val="000628D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ing1 Char"/>
    <w:link w:val="Heading2"/>
    <w:uiPriority w:val="1"/>
    <w:rsid w:val="003159B9"/>
    <w:rPr>
      <w:rFonts w:ascii="Calibri" w:eastAsia="MS Gothic" w:hAnsi="Calibri"/>
      <w:b/>
      <w:bCs/>
      <w:color w:val="002087"/>
      <w:sz w:val="30"/>
      <w:szCs w:val="28"/>
      <w:lang w:val="en-GB"/>
    </w:rPr>
  </w:style>
  <w:style w:type="character" w:styleId="SubtleEmphasis">
    <w:name w:val="Subtle Emphasis"/>
    <w:uiPriority w:val="19"/>
    <w:rsid w:val="000628D5"/>
    <w:rPr>
      <w:i/>
      <w:iCs/>
      <w:color w:val="808080"/>
    </w:rPr>
  </w:style>
  <w:style w:type="character" w:styleId="Emphasis">
    <w:name w:val="Emphasis"/>
    <w:uiPriority w:val="20"/>
    <w:qFormat/>
    <w:rsid w:val="000628D5"/>
    <w:rPr>
      <w:i/>
      <w:iCs/>
    </w:rPr>
  </w:style>
  <w:style w:type="paragraph" w:styleId="Quote">
    <w:name w:val="Quote"/>
    <w:basedOn w:val="Normal"/>
    <w:next w:val="Normal"/>
    <w:link w:val="QuoteChar"/>
    <w:uiPriority w:val="29"/>
    <w:qFormat/>
    <w:rsid w:val="000628D5"/>
    <w:rPr>
      <w:i/>
      <w:iCs/>
      <w:color w:val="000000"/>
    </w:rPr>
  </w:style>
  <w:style w:type="character" w:customStyle="1" w:styleId="QuoteChar">
    <w:name w:val="Quote Char"/>
    <w:link w:val="Quote"/>
    <w:uiPriority w:val="29"/>
    <w:rsid w:val="000628D5"/>
    <w:rPr>
      <w:rFonts w:ascii="Calibri" w:hAnsi="Calibri"/>
      <w:i/>
      <w:iCs/>
      <w:color w:val="000000"/>
      <w:sz w:val="20"/>
      <w:szCs w:val="20"/>
      <w:lang w:val="nl-NL"/>
    </w:rPr>
  </w:style>
  <w:style w:type="paragraph" w:customStyle="1" w:styleId="Introduction">
    <w:name w:val="Introduction"/>
    <w:basedOn w:val="Normal"/>
    <w:qFormat/>
    <w:rsid w:val="00B32377"/>
    <w:pPr>
      <w:spacing w:before="100" w:beforeAutospacing="1" w:line="320" w:lineRule="exact"/>
      <w:contextualSpacing/>
    </w:pPr>
    <w:rPr>
      <w:sz w:val="26"/>
    </w:rPr>
  </w:style>
  <w:style w:type="paragraph" w:styleId="Header">
    <w:name w:val="header"/>
    <w:basedOn w:val="Normal"/>
    <w:link w:val="HeaderChar"/>
    <w:uiPriority w:val="99"/>
    <w:unhideWhenUsed/>
    <w:rsid w:val="00C3552A"/>
    <w:pPr>
      <w:tabs>
        <w:tab w:val="center" w:pos="4536"/>
        <w:tab w:val="right" w:pos="9072"/>
      </w:tabs>
      <w:spacing w:line="240" w:lineRule="auto"/>
    </w:pPr>
  </w:style>
  <w:style w:type="character" w:customStyle="1" w:styleId="HeaderChar">
    <w:name w:val="Header Char"/>
    <w:link w:val="Header"/>
    <w:uiPriority w:val="99"/>
    <w:rsid w:val="00C3552A"/>
    <w:rPr>
      <w:rFonts w:ascii="Calibri" w:hAnsi="Calibri"/>
      <w:sz w:val="20"/>
      <w:szCs w:val="20"/>
      <w:lang w:val="nl-NL"/>
    </w:rPr>
  </w:style>
  <w:style w:type="paragraph" w:styleId="Footer">
    <w:name w:val="footer"/>
    <w:basedOn w:val="Normal"/>
    <w:link w:val="FooterChar"/>
    <w:uiPriority w:val="99"/>
    <w:unhideWhenUsed/>
    <w:rsid w:val="00C3552A"/>
    <w:pPr>
      <w:tabs>
        <w:tab w:val="center" w:pos="4536"/>
        <w:tab w:val="right" w:pos="9072"/>
      </w:tabs>
      <w:spacing w:line="240" w:lineRule="auto"/>
    </w:pPr>
  </w:style>
  <w:style w:type="character" w:customStyle="1" w:styleId="FooterChar">
    <w:name w:val="Footer Char"/>
    <w:link w:val="Footer"/>
    <w:uiPriority w:val="99"/>
    <w:rsid w:val="00C3552A"/>
    <w:rPr>
      <w:rFonts w:ascii="Calibri" w:hAnsi="Calibri"/>
      <w:sz w:val="20"/>
      <w:szCs w:val="20"/>
      <w:lang w:val="nl-NL"/>
    </w:rPr>
  </w:style>
  <w:style w:type="character" w:customStyle="1" w:styleId="NoSpacingChar">
    <w:name w:val="No Spacing Char"/>
    <w:link w:val="NoSpacing"/>
    <w:rsid w:val="00C3552A"/>
    <w:rPr>
      <w:rFonts w:ascii="Calibri" w:hAnsi="Calibri"/>
      <w:sz w:val="20"/>
      <w:szCs w:val="20"/>
      <w:lang w:val="nl-NL"/>
    </w:rPr>
  </w:style>
  <w:style w:type="character" w:styleId="Hyperlink">
    <w:name w:val="Hyperlink"/>
    <w:uiPriority w:val="99"/>
    <w:unhideWhenUsed/>
    <w:rsid w:val="00C3552A"/>
    <w:rPr>
      <w:color w:val="0000FF"/>
      <w:u w:val="single"/>
    </w:rPr>
  </w:style>
  <w:style w:type="paragraph" w:styleId="BalloonText">
    <w:name w:val="Balloon Text"/>
    <w:basedOn w:val="Normal"/>
    <w:link w:val="BalloonTextChar"/>
    <w:uiPriority w:val="99"/>
    <w:semiHidden/>
    <w:unhideWhenUsed/>
    <w:rsid w:val="00C3552A"/>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3552A"/>
    <w:rPr>
      <w:rFonts w:ascii="Lucida Grande" w:hAnsi="Lucida Grande" w:cs="Lucida Grande"/>
      <w:sz w:val="18"/>
      <w:szCs w:val="18"/>
      <w:lang w:val="nl-NL"/>
    </w:rPr>
  </w:style>
  <w:style w:type="paragraph" w:styleId="ListParagraph">
    <w:name w:val="List Paragraph"/>
    <w:basedOn w:val="Normal"/>
    <w:uiPriority w:val="5"/>
    <w:qFormat/>
    <w:rsid w:val="00D24B0F"/>
    <w:pPr>
      <w:ind w:left="720"/>
      <w:contextualSpacing/>
    </w:pPr>
  </w:style>
  <w:style w:type="paragraph" w:customStyle="1" w:styleId="Enumeration">
    <w:name w:val="Enumeration"/>
    <w:basedOn w:val="Normal"/>
    <w:qFormat/>
    <w:rsid w:val="00DE631C"/>
    <w:pPr>
      <w:numPr>
        <w:numId w:val="1"/>
      </w:numPr>
    </w:pPr>
  </w:style>
  <w:style w:type="character" w:styleId="PageNumber">
    <w:name w:val="page number"/>
    <w:uiPriority w:val="99"/>
    <w:semiHidden/>
    <w:unhideWhenUsed/>
    <w:rsid w:val="00D70AD7"/>
  </w:style>
  <w:style w:type="paragraph" w:styleId="TOC1">
    <w:name w:val="toc 1"/>
    <w:basedOn w:val="Normal"/>
    <w:next w:val="Normal"/>
    <w:autoRedefine/>
    <w:uiPriority w:val="39"/>
    <w:unhideWhenUsed/>
    <w:rsid w:val="009B41EB"/>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9B41EB"/>
    <w:pPr>
      <w:ind w:left="200"/>
    </w:pPr>
    <w:rPr>
      <w:rFonts w:asciiTheme="minorHAnsi" w:hAnsiTheme="minorHAnsi"/>
      <w:b/>
      <w:bCs/>
      <w:sz w:val="22"/>
      <w:szCs w:val="22"/>
    </w:rPr>
  </w:style>
  <w:style w:type="paragraph" w:styleId="TOC3">
    <w:name w:val="toc 3"/>
    <w:basedOn w:val="Normal"/>
    <w:next w:val="Normal"/>
    <w:autoRedefine/>
    <w:uiPriority w:val="39"/>
    <w:unhideWhenUsed/>
    <w:rsid w:val="009B41EB"/>
    <w:pPr>
      <w:ind w:left="400"/>
    </w:pPr>
    <w:rPr>
      <w:rFonts w:asciiTheme="minorHAnsi" w:hAnsiTheme="minorHAnsi"/>
      <w:sz w:val="22"/>
      <w:szCs w:val="22"/>
    </w:rPr>
  </w:style>
  <w:style w:type="paragraph" w:styleId="TOC4">
    <w:name w:val="toc 4"/>
    <w:basedOn w:val="Normal"/>
    <w:next w:val="Normal"/>
    <w:autoRedefine/>
    <w:uiPriority w:val="39"/>
    <w:unhideWhenUsed/>
    <w:rsid w:val="009B41EB"/>
    <w:pPr>
      <w:ind w:left="600"/>
    </w:pPr>
    <w:rPr>
      <w:rFonts w:asciiTheme="minorHAnsi" w:hAnsiTheme="minorHAnsi"/>
    </w:rPr>
  </w:style>
  <w:style w:type="paragraph" w:styleId="TOC5">
    <w:name w:val="toc 5"/>
    <w:basedOn w:val="Normal"/>
    <w:next w:val="Normal"/>
    <w:autoRedefine/>
    <w:uiPriority w:val="39"/>
    <w:unhideWhenUsed/>
    <w:rsid w:val="009B41EB"/>
    <w:pPr>
      <w:ind w:left="800"/>
    </w:pPr>
    <w:rPr>
      <w:rFonts w:asciiTheme="minorHAnsi" w:hAnsiTheme="minorHAnsi"/>
    </w:rPr>
  </w:style>
  <w:style w:type="paragraph" w:styleId="TOC6">
    <w:name w:val="toc 6"/>
    <w:basedOn w:val="Normal"/>
    <w:next w:val="Normal"/>
    <w:autoRedefine/>
    <w:uiPriority w:val="39"/>
    <w:unhideWhenUsed/>
    <w:rsid w:val="009B41EB"/>
    <w:pPr>
      <w:ind w:left="1000"/>
    </w:pPr>
    <w:rPr>
      <w:rFonts w:asciiTheme="minorHAnsi" w:hAnsiTheme="minorHAnsi"/>
    </w:rPr>
  </w:style>
  <w:style w:type="paragraph" w:styleId="TOC7">
    <w:name w:val="toc 7"/>
    <w:basedOn w:val="Normal"/>
    <w:next w:val="Normal"/>
    <w:autoRedefine/>
    <w:uiPriority w:val="39"/>
    <w:unhideWhenUsed/>
    <w:rsid w:val="009B41EB"/>
    <w:pPr>
      <w:ind w:left="1200"/>
    </w:pPr>
    <w:rPr>
      <w:rFonts w:asciiTheme="minorHAnsi" w:hAnsiTheme="minorHAnsi"/>
    </w:rPr>
  </w:style>
  <w:style w:type="paragraph" w:styleId="TOC8">
    <w:name w:val="toc 8"/>
    <w:basedOn w:val="Normal"/>
    <w:next w:val="Normal"/>
    <w:autoRedefine/>
    <w:uiPriority w:val="39"/>
    <w:unhideWhenUsed/>
    <w:rsid w:val="009B41EB"/>
    <w:pPr>
      <w:ind w:left="1400"/>
    </w:pPr>
    <w:rPr>
      <w:rFonts w:asciiTheme="minorHAnsi" w:hAnsiTheme="minorHAnsi"/>
    </w:rPr>
  </w:style>
  <w:style w:type="paragraph" w:styleId="TOC9">
    <w:name w:val="toc 9"/>
    <w:basedOn w:val="Normal"/>
    <w:next w:val="Normal"/>
    <w:autoRedefine/>
    <w:uiPriority w:val="39"/>
    <w:unhideWhenUsed/>
    <w:rsid w:val="009B41EB"/>
    <w:pPr>
      <w:ind w:left="1600"/>
    </w:pPr>
    <w:rPr>
      <w:rFonts w:asciiTheme="minorHAnsi" w:hAnsiTheme="minorHAnsi"/>
    </w:rPr>
  </w:style>
  <w:style w:type="character" w:customStyle="1" w:styleId="Heading3Char">
    <w:name w:val="Heading 3 Char"/>
    <w:aliases w:val="Subheading2 Char"/>
    <w:link w:val="Heading3"/>
    <w:uiPriority w:val="1"/>
    <w:rsid w:val="003159B9"/>
    <w:rPr>
      <w:rFonts w:ascii="Calibri" w:eastAsia="MS Gothic" w:hAnsi="Calibri"/>
      <w:bCs/>
      <w:i/>
      <w:color w:val="002087"/>
      <w:sz w:val="26"/>
      <w:szCs w:val="28"/>
      <w:lang w:val="en-GB"/>
    </w:rPr>
  </w:style>
  <w:style w:type="character" w:customStyle="1" w:styleId="Heading4Char">
    <w:name w:val="Heading 4 Char"/>
    <w:aliases w:val="Subheading3 Char"/>
    <w:link w:val="Heading4"/>
    <w:uiPriority w:val="9"/>
    <w:rsid w:val="00180210"/>
    <w:rPr>
      <w:rFonts w:ascii="Calibri" w:hAnsi="Calibri"/>
      <w:b/>
      <w:color w:val="002087"/>
      <w:sz w:val="22"/>
      <w:szCs w:val="24"/>
      <w:lang w:val="en-GB"/>
    </w:rPr>
  </w:style>
  <w:style w:type="character" w:customStyle="1" w:styleId="Heading5Char">
    <w:name w:val="Heading 5 Char"/>
    <w:link w:val="Heading5"/>
    <w:uiPriority w:val="9"/>
    <w:rsid w:val="00C919D7"/>
    <w:rPr>
      <w:rFonts w:ascii="Cambria" w:eastAsia="MS Mincho" w:hAnsi="Cambria" w:cs="Times New Roman"/>
      <w:b/>
      <w:bCs/>
      <w:i/>
      <w:iCs/>
      <w:sz w:val="26"/>
      <w:szCs w:val="26"/>
      <w:lang w:val="en-GB"/>
    </w:rPr>
  </w:style>
  <w:style w:type="paragraph" w:customStyle="1" w:styleId="Kop3">
    <w:name w:val="Kop3"/>
    <w:basedOn w:val="Normal"/>
    <w:rsid w:val="00741CEC"/>
  </w:style>
  <w:style w:type="table" w:styleId="TableGrid">
    <w:name w:val="Table Grid"/>
    <w:basedOn w:val="TableNormal"/>
    <w:uiPriority w:val="59"/>
    <w:rsid w:val="004B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Normal"/>
    <w:rsid w:val="004B2A78"/>
    <w:rPr>
      <w:rFonts w:asciiTheme="majorHAnsi" w:hAnsiTheme="majorHAnsi"/>
      <w:lang w:val="nl-NL"/>
    </w:rPr>
  </w:style>
  <w:style w:type="paragraph" w:customStyle="1" w:styleId="Vrijevorm">
    <w:name w:val="Vrije vorm"/>
    <w:rsid w:val="00900DA5"/>
    <w:rPr>
      <w:rFonts w:ascii="Helvetica" w:eastAsia="ヒラギノ角ゴ Pro W3" w:hAnsi="Helvetica"/>
      <w:color w:val="000000"/>
      <w:sz w:val="24"/>
    </w:rPr>
  </w:style>
  <w:style w:type="paragraph" w:customStyle="1" w:styleId="frontpageSubheading">
    <w:name w:val="frontpage Subheading"/>
    <w:basedOn w:val="Normal"/>
    <w:qFormat/>
    <w:rsid w:val="00900DA5"/>
    <w:pPr>
      <w:spacing w:after="40"/>
    </w:pPr>
    <w:rPr>
      <w:b/>
      <w:color w:val="002087"/>
      <w:sz w:val="16"/>
      <w:lang w:val="en-US"/>
    </w:rPr>
  </w:style>
  <w:style w:type="paragraph" w:styleId="FootnoteText">
    <w:name w:val="footnote text"/>
    <w:aliases w:val="Schriftart: 9 pt,Schriftart: 10 pt,Schriftart: 8 pt,WB-Fußnotentext,fn,Footnotes,Footnote ak,Footnote Text Char,FoodNote,ft,Footnote text,Footnote,Footnote Text Char1,Footnote Text Char Char,Footnote Text Char1 Char Char,Podrozdział"/>
    <w:basedOn w:val="Normal"/>
    <w:link w:val="FootnoteTextChar2"/>
    <w:rsid w:val="002C48A4"/>
    <w:pPr>
      <w:spacing w:after="200" w:line="276" w:lineRule="auto"/>
      <w:ind w:left="357" w:hanging="357"/>
      <w:jc w:val="both"/>
    </w:pPr>
    <w:rPr>
      <w:rFonts w:eastAsiaTheme="minorEastAsia" w:cstheme="minorBidi"/>
      <w:color w:val="000F43" w:themeColor="text2" w:themeShade="80"/>
      <w:sz w:val="24"/>
      <w:szCs w:val="24"/>
      <w:lang w:val="nl-NL"/>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semiHidden/>
    <w:rsid w:val="002C48A4"/>
    <w:rPr>
      <w:rFonts w:ascii="Calibri" w:eastAsiaTheme="minorEastAsia" w:hAnsi="Calibri" w:cstheme="minorBidi"/>
      <w:color w:val="000F43" w:themeColor="text2" w:themeShade="80"/>
      <w:sz w:val="24"/>
      <w:szCs w:val="24"/>
    </w:rPr>
  </w:style>
  <w:style w:type="character" w:styleId="FootnoteReference">
    <w:name w:val="footnote reference"/>
    <w:aliases w:val="Footnote symbol,Times 10 Point,Exposant 3 Point"/>
    <w:rsid w:val="002C48A4"/>
    <w:rPr>
      <w:vertAlign w:val="superscript"/>
    </w:rPr>
  </w:style>
  <w:style w:type="paragraph" w:customStyle="1" w:styleId="Foottext">
    <w:name w:val="Foottext"/>
    <w:basedOn w:val="Footer"/>
    <w:qFormat/>
    <w:rsid w:val="007E252B"/>
    <w:pPr>
      <w:ind w:left="284"/>
    </w:pPr>
    <w:rPr>
      <w:color w:val="000000" w:themeColor="text1"/>
      <w:lang w:val="en-US"/>
    </w:rPr>
  </w:style>
  <w:style w:type="paragraph" w:customStyle="1" w:styleId="Alineakop">
    <w:name w:val="Alineakop"/>
    <w:basedOn w:val="Normal"/>
    <w:next w:val="Normal"/>
    <w:uiPriority w:val="4"/>
    <w:qFormat/>
    <w:rsid w:val="002D352A"/>
    <w:pPr>
      <w:tabs>
        <w:tab w:val="left" w:pos="680"/>
        <w:tab w:val="left" w:pos="7371"/>
      </w:tabs>
      <w:spacing w:after="200" w:line="260" w:lineRule="exact"/>
    </w:pPr>
    <w:rPr>
      <w:rFonts w:asciiTheme="majorHAnsi" w:eastAsia="Times" w:hAnsiTheme="majorHAnsi"/>
      <w:b/>
      <w:i/>
      <w:sz w:val="16"/>
      <w:lang w:val="en-US" w:eastAsia="en-US"/>
    </w:rPr>
  </w:style>
  <w:style w:type="paragraph" w:styleId="Subtitle">
    <w:name w:val="Subtitle"/>
    <w:basedOn w:val="Normal"/>
    <w:next w:val="Normal"/>
    <w:link w:val="SubtitleChar"/>
    <w:uiPriority w:val="3"/>
    <w:qFormat/>
    <w:rsid w:val="002D352A"/>
    <w:pPr>
      <w:keepNext/>
      <w:tabs>
        <w:tab w:val="left" w:pos="680"/>
        <w:tab w:val="left" w:pos="7371"/>
      </w:tabs>
      <w:spacing w:after="200" w:line="390" w:lineRule="exact"/>
      <w:ind w:left="1928"/>
      <w:outlineLvl w:val="1"/>
    </w:pPr>
    <w:rPr>
      <w:rFonts w:asciiTheme="majorHAnsi" w:eastAsia="Times" w:hAnsiTheme="majorHAnsi"/>
      <w:b/>
      <w:sz w:val="24"/>
      <w:lang w:val="nl-NL" w:eastAsia="en-US"/>
    </w:rPr>
  </w:style>
  <w:style w:type="character" w:customStyle="1" w:styleId="SubtitleChar">
    <w:name w:val="Subtitle Char"/>
    <w:basedOn w:val="DefaultParagraphFont"/>
    <w:link w:val="Subtitle"/>
    <w:uiPriority w:val="3"/>
    <w:rsid w:val="002D352A"/>
    <w:rPr>
      <w:rFonts w:asciiTheme="majorHAnsi" w:eastAsia="Times" w:hAnsiTheme="majorHAnsi"/>
      <w:b/>
      <w:sz w:val="24"/>
      <w:lang w:eastAsia="en-US"/>
    </w:rPr>
  </w:style>
  <w:style w:type="paragraph" w:styleId="NormalWeb">
    <w:name w:val="Normal (Web)"/>
    <w:basedOn w:val="Normal"/>
    <w:uiPriority w:val="99"/>
    <w:unhideWhenUsed/>
    <w:rsid w:val="002D352A"/>
    <w:pPr>
      <w:spacing w:before="100" w:beforeAutospacing="1" w:after="100" w:afterAutospacing="1" w:line="276" w:lineRule="auto"/>
    </w:pPr>
    <w:rPr>
      <w:rFonts w:ascii="Times New Roman" w:eastAsia="Times New Roman" w:hAnsi="Times New Roman"/>
      <w:sz w:val="24"/>
      <w:szCs w:val="24"/>
      <w:lang w:val="nl-NL"/>
    </w:rPr>
  </w:style>
  <w:style w:type="character" w:customStyle="1" w:styleId="st">
    <w:name w:val="st"/>
    <w:basedOn w:val="DefaultParagraphFont"/>
    <w:rsid w:val="002D352A"/>
  </w:style>
  <w:style w:type="character" w:customStyle="1" w:styleId="FootnoteReference1">
    <w:name w:val="Footnote Reference1"/>
    <w:basedOn w:val="DefaultParagraphFont"/>
    <w:rsid w:val="002D352A"/>
  </w:style>
  <w:style w:type="character" w:customStyle="1" w:styleId="Caratteredellanota">
    <w:name w:val="Carattere della nota"/>
    <w:rsid w:val="002D352A"/>
  </w:style>
  <w:style w:type="paragraph" w:customStyle="1" w:styleId="FootnoteText1">
    <w:name w:val="Footnote Text1"/>
    <w:basedOn w:val="Normal"/>
    <w:rsid w:val="002D352A"/>
    <w:pPr>
      <w:suppressAutoHyphens/>
      <w:spacing w:after="200" w:line="276" w:lineRule="auto"/>
    </w:pPr>
    <w:rPr>
      <w:rFonts w:ascii="Cambria" w:eastAsia="Arial Unicode MS" w:hAnsi="Cambria" w:cs="font350"/>
      <w:kern w:val="1"/>
      <w:sz w:val="24"/>
      <w:szCs w:val="24"/>
      <w:lang w:val="it-IT" w:eastAsia="ar-SA"/>
    </w:rPr>
  </w:style>
  <w:style w:type="character" w:styleId="CommentReference">
    <w:name w:val="annotation reference"/>
    <w:basedOn w:val="DefaultParagraphFont"/>
    <w:uiPriority w:val="99"/>
    <w:semiHidden/>
    <w:unhideWhenUsed/>
    <w:rsid w:val="002D352A"/>
    <w:rPr>
      <w:sz w:val="16"/>
      <w:szCs w:val="16"/>
    </w:rPr>
  </w:style>
  <w:style w:type="paragraph" w:styleId="CommentText">
    <w:name w:val="annotation text"/>
    <w:basedOn w:val="Normal"/>
    <w:link w:val="CommentTextChar"/>
    <w:uiPriority w:val="99"/>
    <w:unhideWhenUsed/>
    <w:rsid w:val="002D352A"/>
    <w:pPr>
      <w:spacing w:after="200" w:line="276" w:lineRule="auto"/>
    </w:pPr>
    <w:rPr>
      <w:rFonts w:ascii="Times New Roman" w:eastAsiaTheme="minorHAnsi" w:hAnsi="Times New Roman"/>
      <w:lang w:val="en-US" w:eastAsia="en-US"/>
    </w:rPr>
  </w:style>
  <w:style w:type="character" w:customStyle="1" w:styleId="CommentTextChar">
    <w:name w:val="Comment Text Char"/>
    <w:basedOn w:val="DefaultParagraphFont"/>
    <w:link w:val="CommentText"/>
    <w:uiPriority w:val="99"/>
    <w:rsid w:val="002D352A"/>
    <w:rPr>
      <w:rFonts w:ascii="Times New Roman" w:eastAsiaTheme="minorHAnsi" w:hAnsi="Times New Roman"/>
      <w:lang w:val="en-US" w:eastAsia="en-US"/>
    </w:rPr>
  </w:style>
  <w:style w:type="paragraph" w:styleId="CommentSubject">
    <w:name w:val="annotation subject"/>
    <w:basedOn w:val="CommentText"/>
    <w:next w:val="CommentText"/>
    <w:link w:val="CommentSubjectChar"/>
    <w:uiPriority w:val="99"/>
    <w:semiHidden/>
    <w:unhideWhenUsed/>
    <w:rsid w:val="002D352A"/>
    <w:rPr>
      <w:b/>
      <w:bCs/>
    </w:rPr>
  </w:style>
  <w:style w:type="character" w:customStyle="1" w:styleId="CommentSubjectChar">
    <w:name w:val="Comment Subject Char"/>
    <w:basedOn w:val="CommentTextChar"/>
    <w:link w:val="CommentSubject"/>
    <w:uiPriority w:val="99"/>
    <w:semiHidden/>
    <w:rsid w:val="002D352A"/>
    <w:rPr>
      <w:rFonts w:ascii="Times New Roman" w:eastAsiaTheme="minorHAnsi" w:hAnsi="Times New Roman"/>
      <w:b/>
      <w:bCs/>
      <w:lang w:val="en-US" w:eastAsia="en-US"/>
    </w:rPr>
  </w:style>
  <w:style w:type="character" w:customStyle="1" w:styleId="hlfld-title">
    <w:name w:val="hlfld-title"/>
    <w:basedOn w:val="DefaultParagraphFont"/>
    <w:rsid w:val="002D352A"/>
  </w:style>
  <w:style w:type="character" w:customStyle="1" w:styleId="reference-accessdate">
    <w:name w:val="reference-accessdate"/>
    <w:basedOn w:val="DefaultParagraphFont"/>
    <w:rsid w:val="002D352A"/>
  </w:style>
  <w:style w:type="character" w:customStyle="1" w:styleId="nowrap">
    <w:name w:val="nowrap"/>
    <w:basedOn w:val="DefaultParagraphFont"/>
    <w:rsid w:val="002D352A"/>
  </w:style>
  <w:style w:type="character" w:styleId="FollowedHyperlink">
    <w:name w:val="FollowedHyperlink"/>
    <w:basedOn w:val="DefaultParagraphFont"/>
    <w:uiPriority w:val="99"/>
    <w:semiHidden/>
    <w:unhideWhenUsed/>
    <w:rsid w:val="002D352A"/>
    <w:rPr>
      <w:color w:val="053534" w:themeColor="followedHyperlink"/>
      <w:u w:val="single"/>
    </w:rPr>
  </w:style>
  <w:style w:type="paragraph" w:styleId="Revision">
    <w:name w:val="Revision"/>
    <w:hidden/>
    <w:uiPriority w:val="99"/>
    <w:semiHidden/>
    <w:rsid w:val="002D352A"/>
    <w:rPr>
      <w:rFonts w:asciiTheme="minorHAnsi" w:eastAsiaTheme="minorHAnsi" w:hAnsiTheme="minorHAnsi" w:cstheme="minorBidi"/>
      <w:sz w:val="18"/>
      <w:szCs w:val="22"/>
      <w:lang w:val="en-GB" w:eastAsia="en-US"/>
    </w:rPr>
  </w:style>
  <w:style w:type="character" w:styleId="HTMLCite">
    <w:name w:val="HTML Cite"/>
    <w:basedOn w:val="DefaultParagraphFont"/>
    <w:uiPriority w:val="99"/>
    <w:semiHidden/>
    <w:unhideWhenUsed/>
    <w:rsid w:val="002D352A"/>
    <w:rPr>
      <w:i/>
      <w:iCs/>
    </w:rPr>
  </w:style>
  <w:style w:type="paragraph" w:styleId="Caption">
    <w:name w:val="caption"/>
    <w:basedOn w:val="Normal"/>
    <w:next w:val="Normal"/>
    <w:uiPriority w:val="35"/>
    <w:unhideWhenUsed/>
    <w:qFormat/>
    <w:rsid w:val="002D352A"/>
    <w:pPr>
      <w:spacing w:after="200" w:line="276" w:lineRule="auto"/>
    </w:pPr>
    <w:rPr>
      <w:rFonts w:ascii="Times New Roman" w:eastAsiaTheme="minorHAnsi" w:hAnsi="Times New Roman"/>
      <w:i/>
      <w:iCs/>
      <w:color w:val="002087" w:themeColor="text2"/>
      <w:sz w:val="24"/>
      <w:szCs w:val="18"/>
      <w:lang w:val="en-US" w:eastAsia="en-US"/>
    </w:rPr>
  </w:style>
  <w:style w:type="table" w:styleId="GridTable4-Accent6">
    <w:name w:val="Grid Table 4 Accent 6"/>
    <w:basedOn w:val="TableNormal"/>
    <w:uiPriority w:val="49"/>
    <w:rsid w:val="002D352A"/>
    <w:rPr>
      <w:rFonts w:asciiTheme="minorHAnsi" w:eastAsiaTheme="minorHAnsi" w:hAnsiTheme="minorHAnsi" w:cstheme="minorBidi"/>
      <w:sz w:val="22"/>
      <w:szCs w:val="22"/>
      <w:lang w:val="hu-HU" w:eastAsia="en-US"/>
    </w:rPr>
    <w:tblPr>
      <w:tblStyleRowBandSize w:val="1"/>
      <w:tblStyleColBandSize w:val="1"/>
      <w:tblBorders>
        <w:top w:val="single" w:sz="4" w:space="0" w:color="D2ECF6" w:themeColor="accent6" w:themeTint="99"/>
        <w:left w:val="single" w:sz="4" w:space="0" w:color="D2ECF6" w:themeColor="accent6" w:themeTint="99"/>
        <w:bottom w:val="single" w:sz="4" w:space="0" w:color="D2ECF6" w:themeColor="accent6" w:themeTint="99"/>
        <w:right w:val="single" w:sz="4" w:space="0" w:color="D2ECF6" w:themeColor="accent6" w:themeTint="99"/>
        <w:insideH w:val="single" w:sz="4" w:space="0" w:color="D2ECF6" w:themeColor="accent6" w:themeTint="99"/>
        <w:insideV w:val="single" w:sz="4" w:space="0" w:color="D2ECF6" w:themeColor="accent6" w:themeTint="99"/>
      </w:tblBorders>
    </w:tblPr>
    <w:tblStylePr w:type="firstRow">
      <w:rPr>
        <w:b/>
        <w:bCs/>
        <w:color w:val="FFFFFF" w:themeColor="background1"/>
      </w:rPr>
      <w:tblPr/>
      <w:tcPr>
        <w:tcBorders>
          <w:top w:val="single" w:sz="4" w:space="0" w:color="B4E1F0" w:themeColor="accent6"/>
          <w:left w:val="single" w:sz="4" w:space="0" w:color="B4E1F0" w:themeColor="accent6"/>
          <w:bottom w:val="single" w:sz="4" w:space="0" w:color="B4E1F0" w:themeColor="accent6"/>
          <w:right w:val="single" w:sz="4" w:space="0" w:color="B4E1F0" w:themeColor="accent6"/>
          <w:insideH w:val="nil"/>
          <w:insideV w:val="nil"/>
        </w:tcBorders>
        <w:shd w:val="clear" w:color="auto" w:fill="B4E1F0" w:themeFill="accent6"/>
      </w:tcPr>
    </w:tblStylePr>
    <w:tblStylePr w:type="lastRow">
      <w:rPr>
        <w:b/>
        <w:bCs/>
      </w:rPr>
      <w:tblPr/>
      <w:tcPr>
        <w:tcBorders>
          <w:top w:val="double" w:sz="4" w:space="0" w:color="B4E1F0" w:themeColor="accent6"/>
        </w:tcBorders>
      </w:tcPr>
    </w:tblStylePr>
    <w:tblStylePr w:type="firstCol">
      <w:rPr>
        <w:b/>
        <w:bCs/>
      </w:rPr>
    </w:tblStylePr>
    <w:tblStylePr w:type="lastCol">
      <w:rPr>
        <w:b/>
        <w:bCs/>
      </w:rPr>
    </w:tblStylePr>
    <w:tblStylePr w:type="band1Vert">
      <w:tblPr/>
      <w:tcPr>
        <w:shd w:val="clear" w:color="auto" w:fill="F0F8FC" w:themeFill="accent6" w:themeFillTint="33"/>
      </w:tcPr>
    </w:tblStylePr>
    <w:tblStylePr w:type="band1Horz">
      <w:tblPr/>
      <w:tcPr>
        <w:shd w:val="clear" w:color="auto" w:fill="F0F8FC" w:themeFill="accent6" w:themeFillTint="33"/>
      </w:tcPr>
    </w:tblStylePr>
  </w:style>
  <w:style w:type="character" w:customStyle="1" w:styleId="a">
    <w:name w:val="a"/>
    <w:basedOn w:val="DefaultParagraphFont"/>
    <w:rsid w:val="002D352A"/>
  </w:style>
  <w:style w:type="character" w:customStyle="1" w:styleId="l6">
    <w:name w:val="l6"/>
    <w:basedOn w:val="DefaultParagraphFont"/>
    <w:rsid w:val="002D352A"/>
  </w:style>
  <w:style w:type="character" w:styleId="LineNumber">
    <w:name w:val="line number"/>
    <w:basedOn w:val="DefaultParagraphFont"/>
    <w:uiPriority w:val="99"/>
    <w:semiHidden/>
    <w:unhideWhenUsed/>
    <w:rsid w:val="002D352A"/>
  </w:style>
  <w:style w:type="table" w:styleId="ListTable4-Accent6">
    <w:name w:val="List Table 4 Accent 6"/>
    <w:basedOn w:val="TableNormal"/>
    <w:uiPriority w:val="49"/>
    <w:rsid w:val="002D352A"/>
    <w:rPr>
      <w:rFonts w:asciiTheme="minorHAnsi" w:eastAsiaTheme="minorHAnsi" w:hAnsiTheme="minorHAnsi" w:cstheme="minorBidi"/>
      <w:sz w:val="22"/>
      <w:szCs w:val="22"/>
      <w:lang w:eastAsia="en-US"/>
    </w:rPr>
    <w:tblPr>
      <w:tblStyleRowBandSize w:val="1"/>
      <w:tblStyleColBandSize w:val="1"/>
      <w:tblBorders>
        <w:top w:val="single" w:sz="4" w:space="0" w:color="D2ECF6" w:themeColor="accent6" w:themeTint="99"/>
        <w:left w:val="single" w:sz="4" w:space="0" w:color="D2ECF6" w:themeColor="accent6" w:themeTint="99"/>
        <w:bottom w:val="single" w:sz="4" w:space="0" w:color="D2ECF6" w:themeColor="accent6" w:themeTint="99"/>
        <w:right w:val="single" w:sz="4" w:space="0" w:color="D2ECF6" w:themeColor="accent6" w:themeTint="99"/>
        <w:insideH w:val="single" w:sz="4" w:space="0" w:color="D2ECF6" w:themeColor="accent6" w:themeTint="99"/>
      </w:tblBorders>
    </w:tblPr>
    <w:tblStylePr w:type="firstRow">
      <w:rPr>
        <w:b/>
        <w:bCs/>
        <w:color w:val="FFFFFF" w:themeColor="background1"/>
      </w:rPr>
      <w:tblPr/>
      <w:tcPr>
        <w:tcBorders>
          <w:top w:val="single" w:sz="4" w:space="0" w:color="B4E1F0" w:themeColor="accent6"/>
          <w:left w:val="single" w:sz="4" w:space="0" w:color="B4E1F0" w:themeColor="accent6"/>
          <w:bottom w:val="single" w:sz="4" w:space="0" w:color="B4E1F0" w:themeColor="accent6"/>
          <w:right w:val="single" w:sz="4" w:space="0" w:color="B4E1F0" w:themeColor="accent6"/>
          <w:insideH w:val="nil"/>
        </w:tcBorders>
        <w:shd w:val="clear" w:color="auto" w:fill="B4E1F0" w:themeFill="accent6"/>
      </w:tcPr>
    </w:tblStylePr>
    <w:tblStylePr w:type="lastRow">
      <w:rPr>
        <w:b/>
        <w:bCs/>
      </w:rPr>
      <w:tblPr/>
      <w:tcPr>
        <w:tcBorders>
          <w:top w:val="double" w:sz="4" w:space="0" w:color="D2ECF6" w:themeColor="accent6" w:themeTint="99"/>
        </w:tcBorders>
      </w:tcPr>
    </w:tblStylePr>
    <w:tblStylePr w:type="firstCol">
      <w:rPr>
        <w:b/>
        <w:bCs/>
      </w:rPr>
    </w:tblStylePr>
    <w:tblStylePr w:type="lastCol">
      <w:rPr>
        <w:b/>
        <w:bCs/>
      </w:rPr>
    </w:tblStylePr>
    <w:tblStylePr w:type="band1Vert">
      <w:tblPr/>
      <w:tcPr>
        <w:shd w:val="clear" w:color="auto" w:fill="F0F8FC" w:themeFill="accent6" w:themeFillTint="33"/>
      </w:tcPr>
    </w:tblStylePr>
    <w:tblStylePr w:type="band1Horz">
      <w:tblPr/>
      <w:tcPr>
        <w:shd w:val="clear" w:color="auto" w:fill="F0F8FC" w:themeFill="accent6" w:themeFillTint="33"/>
      </w:tcPr>
    </w:tblStylePr>
  </w:style>
  <w:style w:type="paragraph" w:styleId="TOCHeading">
    <w:name w:val="TOC Heading"/>
    <w:basedOn w:val="Heading1"/>
    <w:next w:val="Normal"/>
    <w:uiPriority w:val="39"/>
    <w:unhideWhenUsed/>
    <w:qFormat/>
    <w:rsid w:val="000A7FF9"/>
    <w:pPr>
      <w:keepLines/>
      <w:suppressAutoHyphens w:val="0"/>
      <w:spacing w:before="480" w:after="0" w:line="276" w:lineRule="auto"/>
      <w:outlineLvl w:val="9"/>
    </w:pPr>
    <w:rPr>
      <w:rFonts w:asciiTheme="majorHAnsi" w:eastAsiaTheme="majorEastAsia" w:hAnsiTheme="majorHAnsi" w:cstheme="majorBidi"/>
      <w:color w:val="001765" w:themeColor="accent1" w:themeShade="BF"/>
      <w:sz w:val="28"/>
      <w:szCs w:val="28"/>
      <w:lang w:eastAsia="en-US"/>
    </w:rPr>
  </w:style>
  <w:style w:type="character" w:styleId="UnresolvedMention">
    <w:name w:val="Unresolved Mention"/>
    <w:basedOn w:val="DefaultParagraphFont"/>
    <w:uiPriority w:val="99"/>
    <w:rsid w:val="00A732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560960">
      <w:bodyDiv w:val="1"/>
      <w:marLeft w:val="0"/>
      <w:marRight w:val="0"/>
      <w:marTop w:val="0"/>
      <w:marBottom w:val="0"/>
      <w:divBdr>
        <w:top w:val="none" w:sz="0" w:space="0" w:color="auto"/>
        <w:left w:val="none" w:sz="0" w:space="0" w:color="auto"/>
        <w:bottom w:val="none" w:sz="0" w:space="0" w:color="auto"/>
        <w:right w:val="none" w:sz="0" w:space="0" w:color="auto"/>
      </w:divBdr>
    </w:div>
    <w:div w:id="2124373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was.polito.it/servic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ondaq.com/italy/x/21161/Trademark/Introduction+To+%20Intellectu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en.wikipedia.org/wiki/Political_corruption_in_Italy" TargetMode="External"/><Relationship Id="rId19" Type="http://schemas.openxmlformats.org/officeDocument/2006/relationships/hyperlink" Target="http://www.nytimes.com/1996/11/15/world/north-south-divide-in-italy-a-problem-for-europe-too.html" TargetMode="External"/><Relationship Id="rId4" Type="http://schemas.openxmlformats.org/officeDocument/2006/relationships/settings" Target="settings.xml"/><Relationship Id="rId9" Type="http://schemas.openxmlformats.org/officeDocument/2006/relationships/hyperlink" Target="http://www.projectfires.eu/wp-content/uploads/2018/02/D5.12_Part_I_v10.pdf" TargetMode="External"/><Relationship Id="rId14" Type="http://schemas.openxmlformats.org/officeDocument/2006/relationships/image" Target="media/image4.png"/><Relationship Id="rId22" Type="http://schemas.openxmlformats.org/officeDocument/2006/relationships/hyperlink" Target="http://www.unibo.it/en/university/who-we-are/our-history/the-numbers-of-history"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icholascharron.wordpress.com/european-quality-of-government-index-eq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07973284546"/>
          <c:y val="7.9705702023298602E-2"/>
          <c:w val="0.82510776615756098"/>
          <c:h val="0.77499529297035297"/>
        </c:manualLayout>
      </c:layout>
      <c:barChart>
        <c:barDir val="col"/>
        <c:grouping val="clustered"/>
        <c:varyColors val="0"/>
        <c:ser>
          <c:idx val="0"/>
          <c:order val="0"/>
          <c:tx>
            <c:strRef>
              <c:f>Sheet1!$B$1</c:f>
              <c:strCache>
                <c:ptCount val="1"/>
                <c:pt idx="0">
                  <c:v>1978</c:v>
                </c:pt>
              </c:strCache>
            </c:strRef>
          </c:tx>
          <c:spPr>
            <a:solidFill>
              <a:srgbClr val="F49301"/>
            </a:solidFill>
            <a:ln>
              <a:noFill/>
            </a:ln>
            <a:effectLst/>
          </c:spPr>
          <c:invertIfNegative val="0"/>
          <c:cat>
            <c:strRef>
              <c:f>Sheet1!$A$2</c:f>
              <c:strCache>
                <c:ptCount val="1"/>
                <c:pt idx="0">
                  <c:v>Year</c:v>
                </c:pt>
              </c:strCache>
            </c:strRef>
          </c:cat>
          <c:val>
            <c:numRef>
              <c:f>Sheet1!$B$2</c:f>
              <c:numCache>
                <c:formatCode>General</c:formatCode>
                <c:ptCount val="1"/>
                <c:pt idx="0">
                  <c:v>1</c:v>
                </c:pt>
              </c:numCache>
            </c:numRef>
          </c:val>
          <c:extLst>
            <c:ext xmlns:c16="http://schemas.microsoft.com/office/drawing/2014/chart" uri="{C3380CC4-5D6E-409C-BE32-E72D297353CC}">
              <c16:uniqueId val="{00000000-42E3-A341-94EC-73A5D79EC9EE}"/>
            </c:ext>
          </c:extLst>
        </c:ser>
        <c:ser>
          <c:idx val="1"/>
          <c:order val="1"/>
          <c:tx>
            <c:strRef>
              <c:f>Sheet1!$C$1</c:f>
              <c:strCache>
                <c:ptCount val="1"/>
                <c:pt idx="0">
                  <c:v>1984</c:v>
                </c:pt>
              </c:strCache>
            </c:strRef>
          </c:tx>
          <c:spPr>
            <a:solidFill>
              <a:schemeClr val="accent2"/>
            </a:solidFill>
            <a:ln>
              <a:noFill/>
            </a:ln>
            <a:effectLst/>
          </c:spPr>
          <c:invertIfNegative val="0"/>
          <c:cat>
            <c:strRef>
              <c:f>Sheet1!$A$2</c:f>
              <c:strCache>
                <c:ptCount val="1"/>
                <c:pt idx="0">
                  <c:v>Year</c:v>
                </c:pt>
              </c:strCache>
            </c:strRef>
          </c:cat>
          <c:val>
            <c:numRef>
              <c:f>Sheet1!$C$2</c:f>
              <c:numCache>
                <c:formatCode>General</c:formatCode>
                <c:ptCount val="1"/>
                <c:pt idx="0">
                  <c:v>1</c:v>
                </c:pt>
              </c:numCache>
            </c:numRef>
          </c:val>
          <c:extLst>
            <c:ext xmlns:c16="http://schemas.microsoft.com/office/drawing/2014/chart" uri="{C3380CC4-5D6E-409C-BE32-E72D297353CC}">
              <c16:uniqueId val="{00000001-42E3-A341-94EC-73A5D79EC9EE}"/>
            </c:ext>
          </c:extLst>
        </c:ser>
        <c:ser>
          <c:idx val="2"/>
          <c:order val="2"/>
          <c:tx>
            <c:strRef>
              <c:f>Sheet1!$D$1</c:f>
              <c:strCache>
                <c:ptCount val="1"/>
                <c:pt idx="0">
                  <c:v>1987</c:v>
                </c:pt>
              </c:strCache>
            </c:strRef>
          </c:tx>
          <c:spPr>
            <a:solidFill>
              <a:srgbClr val="F49301"/>
            </a:solidFill>
            <a:ln>
              <a:noFill/>
            </a:ln>
            <a:effectLst/>
          </c:spPr>
          <c:invertIfNegative val="0"/>
          <c:cat>
            <c:strRef>
              <c:f>Sheet1!$A$2</c:f>
              <c:strCache>
                <c:ptCount val="1"/>
                <c:pt idx="0">
                  <c:v>Year</c:v>
                </c:pt>
              </c:strCache>
            </c:strRef>
          </c:cat>
          <c:val>
            <c:numRef>
              <c:f>Sheet1!$D$2</c:f>
              <c:numCache>
                <c:formatCode>General</c:formatCode>
                <c:ptCount val="1"/>
                <c:pt idx="0">
                  <c:v>1</c:v>
                </c:pt>
              </c:numCache>
            </c:numRef>
          </c:val>
          <c:extLst>
            <c:ext xmlns:c16="http://schemas.microsoft.com/office/drawing/2014/chart" uri="{C3380CC4-5D6E-409C-BE32-E72D297353CC}">
              <c16:uniqueId val="{00000002-42E3-A341-94EC-73A5D79EC9EE}"/>
            </c:ext>
          </c:extLst>
        </c:ser>
        <c:ser>
          <c:idx val="3"/>
          <c:order val="3"/>
          <c:tx>
            <c:strRef>
              <c:f>Sheet1!$E$1</c:f>
              <c:strCache>
                <c:ptCount val="1"/>
                <c:pt idx="0">
                  <c:v>1992</c:v>
                </c:pt>
              </c:strCache>
            </c:strRef>
          </c:tx>
          <c:spPr>
            <a:solidFill>
              <a:srgbClr val="F49301"/>
            </a:solidFill>
            <a:ln>
              <a:noFill/>
            </a:ln>
            <a:effectLst/>
          </c:spPr>
          <c:invertIfNegative val="0"/>
          <c:cat>
            <c:strRef>
              <c:f>Sheet1!$A$2</c:f>
              <c:strCache>
                <c:ptCount val="1"/>
                <c:pt idx="0">
                  <c:v>Year</c:v>
                </c:pt>
              </c:strCache>
            </c:strRef>
          </c:cat>
          <c:val>
            <c:numRef>
              <c:f>Sheet1!$E$2</c:f>
              <c:numCache>
                <c:formatCode>General</c:formatCode>
                <c:ptCount val="1"/>
                <c:pt idx="0">
                  <c:v>1</c:v>
                </c:pt>
              </c:numCache>
            </c:numRef>
          </c:val>
          <c:extLst>
            <c:ext xmlns:c16="http://schemas.microsoft.com/office/drawing/2014/chart" uri="{C3380CC4-5D6E-409C-BE32-E72D297353CC}">
              <c16:uniqueId val="{00000003-42E3-A341-94EC-73A5D79EC9EE}"/>
            </c:ext>
          </c:extLst>
        </c:ser>
        <c:ser>
          <c:idx val="4"/>
          <c:order val="4"/>
          <c:tx>
            <c:strRef>
              <c:f>Sheet1!$F$1</c:f>
              <c:strCache>
                <c:ptCount val="1"/>
                <c:pt idx="0">
                  <c:v>1994</c:v>
                </c:pt>
              </c:strCache>
            </c:strRef>
          </c:tx>
          <c:spPr>
            <a:solidFill>
              <a:srgbClr val="F49301"/>
            </a:solidFill>
            <a:ln>
              <a:noFill/>
            </a:ln>
            <a:effectLst/>
          </c:spPr>
          <c:invertIfNegative val="0"/>
          <c:cat>
            <c:strRef>
              <c:f>Sheet1!$A$2</c:f>
              <c:strCache>
                <c:ptCount val="1"/>
                <c:pt idx="0">
                  <c:v>Year</c:v>
                </c:pt>
              </c:strCache>
            </c:strRef>
          </c:cat>
          <c:val>
            <c:numRef>
              <c:f>Sheet1!$F$2</c:f>
              <c:numCache>
                <c:formatCode>General</c:formatCode>
                <c:ptCount val="1"/>
                <c:pt idx="0">
                  <c:v>2</c:v>
                </c:pt>
              </c:numCache>
            </c:numRef>
          </c:val>
          <c:extLst>
            <c:ext xmlns:c16="http://schemas.microsoft.com/office/drawing/2014/chart" uri="{C3380CC4-5D6E-409C-BE32-E72D297353CC}">
              <c16:uniqueId val="{00000004-42E3-A341-94EC-73A5D79EC9EE}"/>
            </c:ext>
          </c:extLst>
        </c:ser>
        <c:ser>
          <c:idx val="5"/>
          <c:order val="5"/>
          <c:tx>
            <c:strRef>
              <c:f>Sheet1!$G$1</c:f>
              <c:strCache>
                <c:ptCount val="1"/>
                <c:pt idx="0">
                  <c:v>1995</c:v>
                </c:pt>
              </c:strCache>
            </c:strRef>
          </c:tx>
          <c:spPr>
            <a:solidFill>
              <a:srgbClr val="F49301"/>
            </a:solidFill>
            <a:ln>
              <a:noFill/>
            </a:ln>
            <a:effectLst/>
          </c:spPr>
          <c:invertIfNegative val="0"/>
          <c:cat>
            <c:strRef>
              <c:f>Sheet1!$A$2</c:f>
              <c:strCache>
                <c:ptCount val="1"/>
                <c:pt idx="0">
                  <c:v>Year</c:v>
                </c:pt>
              </c:strCache>
            </c:strRef>
          </c:cat>
          <c:val>
            <c:numRef>
              <c:f>Sheet1!$G$2</c:f>
              <c:numCache>
                <c:formatCode>General</c:formatCode>
                <c:ptCount val="1"/>
                <c:pt idx="0">
                  <c:v>1</c:v>
                </c:pt>
              </c:numCache>
            </c:numRef>
          </c:val>
          <c:extLst>
            <c:ext xmlns:c16="http://schemas.microsoft.com/office/drawing/2014/chart" uri="{C3380CC4-5D6E-409C-BE32-E72D297353CC}">
              <c16:uniqueId val="{00000005-42E3-A341-94EC-73A5D79EC9EE}"/>
            </c:ext>
          </c:extLst>
        </c:ser>
        <c:ser>
          <c:idx val="6"/>
          <c:order val="6"/>
          <c:tx>
            <c:strRef>
              <c:f>Sheet1!$H$1</c:f>
              <c:strCache>
                <c:ptCount val="1"/>
                <c:pt idx="0">
                  <c:v>1996</c:v>
                </c:pt>
              </c:strCache>
            </c:strRef>
          </c:tx>
          <c:spPr>
            <a:solidFill>
              <a:srgbClr val="F49301"/>
            </a:solidFill>
            <a:ln>
              <a:noFill/>
            </a:ln>
            <a:effectLst/>
          </c:spPr>
          <c:invertIfNegative val="0"/>
          <c:cat>
            <c:strRef>
              <c:f>Sheet1!$A$2</c:f>
              <c:strCache>
                <c:ptCount val="1"/>
                <c:pt idx="0">
                  <c:v>Year</c:v>
                </c:pt>
              </c:strCache>
            </c:strRef>
          </c:cat>
          <c:val>
            <c:numRef>
              <c:f>Sheet1!$H$2</c:f>
              <c:numCache>
                <c:formatCode>General</c:formatCode>
                <c:ptCount val="1"/>
                <c:pt idx="0">
                  <c:v>3</c:v>
                </c:pt>
              </c:numCache>
            </c:numRef>
          </c:val>
          <c:extLst>
            <c:ext xmlns:c16="http://schemas.microsoft.com/office/drawing/2014/chart" uri="{C3380CC4-5D6E-409C-BE32-E72D297353CC}">
              <c16:uniqueId val="{00000006-42E3-A341-94EC-73A5D79EC9EE}"/>
            </c:ext>
          </c:extLst>
        </c:ser>
        <c:ser>
          <c:idx val="7"/>
          <c:order val="7"/>
          <c:tx>
            <c:strRef>
              <c:f>Sheet1!$I$1</c:f>
              <c:strCache>
                <c:ptCount val="1"/>
                <c:pt idx="0">
                  <c:v>1997</c:v>
                </c:pt>
              </c:strCache>
            </c:strRef>
          </c:tx>
          <c:spPr>
            <a:solidFill>
              <a:srgbClr val="F49301"/>
            </a:solidFill>
            <a:ln>
              <a:noFill/>
            </a:ln>
            <a:effectLst/>
          </c:spPr>
          <c:invertIfNegative val="0"/>
          <c:cat>
            <c:strRef>
              <c:f>Sheet1!$A$2</c:f>
              <c:strCache>
                <c:ptCount val="1"/>
                <c:pt idx="0">
                  <c:v>Year</c:v>
                </c:pt>
              </c:strCache>
            </c:strRef>
          </c:cat>
          <c:val>
            <c:numRef>
              <c:f>Sheet1!$I$2</c:f>
              <c:numCache>
                <c:formatCode>General</c:formatCode>
                <c:ptCount val="1"/>
                <c:pt idx="0">
                  <c:v>1</c:v>
                </c:pt>
              </c:numCache>
            </c:numRef>
          </c:val>
          <c:extLst>
            <c:ext xmlns:c16="http://schemas.microsoft.com/office/drawing/2014/chart" uri="{C3380CC4-5D6E-409C-BE32-E72D297353CC}">
              <c16:uniqueId val="{00000007-42E3-A341-94EC-73A5D79EC9EE}"/>
            </c:ext>
          </c:extLst>
        </c:ser>
        <c:ser>
          <c:idx val="8"/>
          <c:order val="8"/>
          <c:tx>
            <c:strRef>
              <c:f>Sheet1!$J$1</c:f>
              <c:strCache>
                <c:ptCount val="1"/>
                <c:pt idx="0">
                  <c:v>1999</c:v>
                </c:pt>
              </c:strCache>
            </c:strRef>
          </c:tx>
          <c:spPr>
            <a:solidFill>
              <a:srgbClr val="F49301"/>
            </a:solidFill>
            <a:ln>
              <a:noFill/>
            </a:ln>
            <a:effectLst/>
          </c:spPr>
          <c:invertIfNegative val="0"/>
          <c:cat>
            <c:strRef>
              <c:f>Sheet1!$A$2</c:f>
              <c:strCache>
                <c:ptCount val="1"/>
                <c:pt idx="0">
                  <c:v>Year</c:v>
                </c:pt>
              </c:strCache>
            </c:strRef>
          </c:cat>
          <c:val>
            <c:numRef>
              <c:f>Sheet1!$J$2</c:f>
              <c:numCache>
                <c:formatCode>General</c:formatCode>
                <c:ptCount val="1"/>
                <c:pt idx="0">
                  <c:v>3</c:v>
                </c:pt>
              </c:numCache>
            </c:numRef>
          </c:val>
          <c:extLst>
            <c:ext xmlns:c16="http://schemas.microsoft.com/office/drawing/2014/chart" uri="{C3380CC4-5D6E-409C-BE32-E72D297353CC}">
              <c16:uniqueId val="{00000008-42E3-A341-94EC-73A5D79EC9EE}"/>
            </c:ext>
          </c:extLst>
        </c:ser>
        <c:ser>
          <c:idx val="9"/>
          <c:order val="9"/>
          <c:tx>
            <c:strRef>
              <c:f>Sheet1!$K$1</c:f>
              <c:strCache>
                <c:ptCount val="1"/>
                <c:pt idx="0">
                  <c:v>2000</c:v>
                </c:pt>
              </c:strCache>
            </c:strRef>
          </c:tx>
          <c:spPr>
            <a:solidFill>
              <a:srgbClr val="F49301"/>
            </a:solidFill>
            <a:ln>
              <a:noFill/>
            </a:ln>
            <a:effectLst/>
          </c:spPr>
          <c:invertIfNegative val="0"/>
          <c:cat>
            <c:strRef>
              <c:f>Sheet1!$A$2</c:f>
              <c:strCache>
                <c:ptCount val="1"/>
                <c:pt idx="0">
                  <c:v>Year</c:v>
                </c:pt>
              </c:strCache>
            </c:strRef>
          </c:cat>
          <c:val>
            <c:numRef>
              <c:f>Sheet1!$K$2</c:f>
              <c:numCache>
                <c:formatCode>General</c:formatCode>
                <c:ptCount val="1"/>
                <c:pt idx="0">
                  <c:v>1</c:v>
                </c:pt>
              </c:numCache>
            </c:numRef>
          </c:val>
          <c:extLst>
            <c:ext xmlns:c16="http://schemas.microsoft.com/office/drawing/2014/chart" uri="{C3380CC4-5D6E-409C-BE32-E72D297353CC}">
              <c16:uniqueId val="{00000009-42E3-A341-94EC-73A5D79EC9EE}"/>
            </c:ext>
          </c:extLst>
        </c:ser>
        <c:ser>
          <c:idx val="10"/>
          <c:order val="10"/>
          <c:tx>
            <c:strRef>
              <c:f>Sheet1!$L$1</c:f>
              <c:strCache>
                <c:ptCount val="1"/>
                <c:pt idx="0">
                  <c:v>2002</c:v>
                </c:pt>
              </c:strCache>
            </c:strRef>
          </c:tx>
          <c:spPr>
            <a:solidFill>
              <a:srgbClr val="F49301"/>
            </a:solidFill>
            <a:ln>
              <a:noFill/>
            </a:ln>
            <a:effectLst/>
          </c:spPr>
          <c:invertIfNegative val="0"/>
          <c:cat>
            <c:strRef>
              <c:f>Sheet1!$A$2</c:f>
              <c:strCache>
                <c:ptCount val="1"/>
                <c:pt idx="0">
                  <c:v>Year</c:v>
                </c:pt>
              </c:strCache>
            </c:strRef>
          </c:cat>
          <c:val>
            <c:numRef>
              <c:f>Sheet1!$L$2</c:f>
              <c:numCache>
                <c:formatCode>General</c:formatCode>
                <c:ptCount val="1"/>
                <c:pt idx="0">
                  <c:v>1</c:v>
                </c:pt>
              </c:numCache>
            </c:numRef>
          </c:val>
          <c:extLst>
            <c:ext xmlns:c16="http://schemas.microsoft.com/office/drawing/2014/chart" uri="{C3380CC4-5D6E-409C-BE32-E72D297353CC}">
              <c16:uniqueId val="{0000000A-42E3-A341-94EC-73A5D79EC9EE}"/>
            </c:ext>
          </c:extLst>
        </c:ser>
        <c:ser>
          <c:idx val="11"/>
          <c:order val="11"/>
          <c:tx>
            <c:strRef>
              <c:f>Sheet1!$M$1</c:f>
              <c:strCache>
                <c:ptCount val="1"/>
                <c:pt idx="0">
                  <c:v>2003</c:v>
                </c:pt>
              </c:strCache>
            </c:strRef>
          </c:tx>
          <c:spPr>
            <a:solidFill>
              <a:srgbClr val="F49301"/>
            </a:solidFill>
            <a:ln>
              <a:noFill/>
            </a:ln>
            <a:effectLst/>
          </c:spPr>
          <c:invertIfNegative val="0"/>
          <c:cat>
            <c:strRef>
              <c:f>Sheet1!$A$2</c:f>
              <c:strCache>
                <c:ptCount val="1"/>
                <c:pt idx="0">
                  <c:v>Year</c:v>
                </c:pt>
              </c:strCache>
            </c:strRef>
          </c:cat>
          <c:val>
            <c:numRef>
              <c:f>Sheet1!$M$2</c:f>
              <c:numCache>
                <c:formatCode>General</c:formatCode>
                <c:ptCount val="1"/>
                <c:pt idx="0">
                  <c:v>3</c:v>
                </c:pt>
              </c:numCache>
            </c:numRef>
          </c:val>
          <c:extLst>
            <c:ext xmlns:c16="http://schemas.microsoft.com/office/drawing/2014/chart" uri="{C3380CC4-5D6E-409C-BE32-E72D297353CC}">
              <c16:uniqueId val="{0000000B-42E3-A341-94EC-73A5D79EC9EE}"/>
            </c:ext>
          </c:extLst>
        </c:ser>
        <c:ser>
          <c:idx val="12"/>
          <c:order val="12"/>
          <c:tx>
            <c:strRef>
              <c:f>Sheet1!$N$1</c:f>
              <c:strCache>
                <c:ptCount val="1"/>
                <c:pt idx="0">
                  <c:v>2004</c:v>
                </c:pt>
              </c:strCache>
            </c:strRef>
          </c:tx>
          <c:spPr>
            <a:solidFill>
              <a:srgbClr val="F49301"/>
            </a:solidFill>
            <a:ln>
              <a:noFill/>
            </a:ln>
            <a:effectLst/>
          </c:spPr>
          <c:invertIfNegative val="0"/>
          <c:cat>
            <c:strRef>
              <c:f>Sheet1!$A$2</c:f>
              <c:strCache>
                <c:ptCount val="1"/>
                <c:pt idx="0">
                  <c:v>Year</c:v>
                </c:pt>
              </c:strCache>
            </c:strRef>
          </c:cat>
          <c:val>
            <c:numRef>
              <c:f>Sheet1!$N$2</c:f>
              <c:numCache>
                <c:formatCode>General</c:formatCode>
                <c:ptCount val="1"/>
                <c:pt idx="0">
                  <c:v>1</c:v>
                </c:pt>
              </c:numCache>
            </c:numRef>
          </c:val>
          <c:extLst>
            <c:ext xmlns:c16="http://schemas.microsoft.com/office/drawing/2014/chart" uri="{C3380CC4-5D6E-409C-BE32-E72D297353CC}">
              <c16:uniqueId val="{0000000C-42E3-A341-94EC-73A5D79EC9EE}"/>
            </c:ext>
          </c:extLst>
        </c:ser>
        <c:ser>
          <c:idx val="13"/>
          <c:order val="13"/>
          <c:tx>
            <c:strRef>
              <c:f>Sheet1!$O$1</c:f>
              <c:strCache>
                <c:ptCount val="1"/>
                <c:pt idx="0">
                  <c:v>2005</c:v>
                </c:pt>
              </c:strCache>
            </c:strRef>
          </c:tx>
          <c:spPr>
            <a:solidFill>
              <a:srgbClr val="F49301"/>
            </a:solidFill>
            <a:ln>
              <a:noFill/>
            </a:ln>
            <a:effectLst/>
          </c:spPr>
          <c:invertIfNegative val="0"/>
          <c:cat>
            <c:strRef>
              <c:f>Sheet1!$A$2</c:f>
              <c:strCache>
                <c:ptCount val="1"/>
                <c:pt idx="0">
                  <c:v>Year</c:v>
                </c:pt>
              </c:strCache>
            </c:strRef>
          </c:cat>
          <c:val>
            <c:numRef>
              <c:f>Sheet1!$O$2</c:f>
              <c:numCache>
                <c:formatCode>General</c:formatCode>
                <c:ptCount val="1"/>
                <c:pt idx="0">
                  <c:v>1</c:v>
                </c:pt>
              </c:numCache>
            </c:numRef>
          </c:val>
          <c:extLst>
            <c:ext xmlns:c16="http://schemas.microsoft.com/office/drawing/2014/chart" uri="{C3380CC4-5D6E-409C-BE32-E72D297353CC}">
              <c16:uniqueId val="{0000000D-42E3-A341-94EC-73A5D79EC9EE}"/>
            </c:ext>
          </c:extLst>
        </c:ser>
        <c:ser>
          <c:idx val="14"/>
          <c:order val="14"/>
          <c:tx>
            <c:strRef>
              <c:f>Sheet1!$P$1</c:f>
              <c:strCache>
                <c:ptCount val="1"/>
                <c:pt idx="0">
                  <c:v>2007</c:v>
                </c:pt>
              </c:strCache>
            </c:strRef>
          </c:tx>
          <c:spPr>
            <a:solidFill>
              <a:srgbClr val="F49301"/>
            </a:solidFill>
            <a:ln>
              <a:noFill/>
            </a:ln>
            <a:effectLst/>
          </c:spPr>
          <c:invertIfNegative val="0"/>
          <c:cat>
            <c:strRef>
              <c:f>Sheet1!$A$2</c:f>
              <c:strCache>
                <c:ptCount val="1"/>
                <c:pt idx="0">
                  <c:v>Year</c:v>
                </c:pt>
              </c:strCache>
            </c:strRef>
          </c:cat>
          <c:val>
            <c:numRef>
              <c:f>Sheet1!$P$2</c:f>
              <c:numCache>
                <c:formatCode>General</c:formatCode>
                <c:ptCount val="1"/>
                <c:pt idx="0">
                  <c:v>3</c:v>
                </c:pt>
              </c:numCache>
            </c:numRef>
          </c:val>
          <c:extLst>
            <c:ext xmlns:c16="http://schemas.microsoft.com/office/drawing/2014/chart" uri="{C3380CC4-5D6E-409C-BE32-E72D297353CC}">
              <c16:uniqueId val="{0000000E-42E3-A341-94EC-73A5D79EC9EE}"/>
            </c:ext>
          </c:extLst>
        </c:ser>
        <c:ser>
          <c:idx val="15"/>
          <c:order val="15"/>
          <c:tx>
            <c:strRef>
              <c:f>Sheet1!$Q$1</c:f>
              <c:strCache>
                <c:ptCount val="1"/>
                <c:pt idx="0">
                  <c:v>2008</c:v>
                </c:pt>
              </c:strCache>
            </c:strRef>
          </c:tx>
          <c:spPr>
            <a:solidFill>
              <a:srgbClr val="F49301"/>
            </a:solidFill>
            <a:ln>
              <a:noFill/>
            </a:ln>
            <a:effectLst/>
          </c:spPr>
          <c:invertIfNegative val="0"/>
          <c:cat>
            <c:strRef>
              <c:f>Sheet1!$A$2</c:f>
              <c:strCache>
                <c:ptCount val="1"/>
                <c:pt idx="0">
                  <c:v>Year</c:v>
                </c:pt>
              </c:strCache>
            </c:strRef>
          </c:cat>
          <c:val>
            <c:numRef>
              <c:f>Sheet1!$Q$2</c:f>
              <c:numCache>
                <c:formatCode>General</c:formatCode>
                <c:ptCount val="1"/>
                <c:pt idx="0">
                  <c:v>1</c:v>
                </c:pt>
              </c:numCache>
            </c:numRef>
          </c:val>
          <c:extLst>
            <c:ext xmlns:c16="http://schemas.microsoft.com/office/drawing/2014/chart" uri="{C3380CC4-5D6E-409C-BE32-E72D297353CC}">
              <c16:uniqueId val="{0000000F-42E3-A341-94EC-73A5D79EC9EE}"/>
            </c:ext>
          </c:extLst>
        </c:ser>
        <c:dLbls>
          <c:showLegendKey val="0"/>
          <c:showVal val="0"/>
          <c:showCatName val="0"/>
          <c:showSerName val="0"/>
          <c:showPercent val="0"/>
          <c:showBubbleSize val="0"/>
        </c:dLbls>
        <c:gapWidth val="219"/>
        <c:overlap val="-27"/>
        <c:axId val="596049056"/>
        <c:axId val="596053072"/>
      </c:barChart>
      <c:catAx>
        <c:axId val="59604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596053072"/>
        <c:crosses val="autoZero"/>
        <c:auto val="1"/>
        <c:lblAlgn val="ctr"/>
        <c:lblOffset val="100"/>
        <c:noMultiLvlLbl val="0"/>
      </c:catAx>
      <c:valAx>
        <c:axId val="596053072"/>
        <c:scaling>
          <c:orientation val="minMax"/>
        </c:scaling>
        <c:delete val="0"/>
        <c:axPos val="l"/>
        <c:majorGridlines>
          <c:spPr>
            <a:ln w="9525" cap="flat" cmpd="sng" algn="ctr">
              <a:solidFill>
                <a:schemeClr val="tx2">
                  <a:alpha val="14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chemeClr val="accent1"/>
                    </a:solidFill>
                  </a:rPr>
                  <a:t>Number of Science Parks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604905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Fires theme v1.0 i1.1">
  <a:themeElements>
    <a:clrScheme name="Aangepast 1">
      <a:dk1>
        <a:sysClr val="windowText" lastClr="000000"/>
      </a:dk1>
      <a:lt1>
        <a:sysClr val="window" lastClr="FFFFFF"/>
      </a:lt1>
      <a:dk2>
        <a:srgbClr val="002087"/>
      </a:dk2>
      <a:lt2>
        <a:srgbClr val="EEECE1"/>
      </a:lt2>
      <a:accent1>
        <a:srgbClr val="002087"/>
      </a:accent1>
      <a:accent2>
        <a:srgbClr val="F49300"/>
      </a:accent2>
      <a:accent3>
        <a:srgbClr val="FAC009"/>
      </a:accent3>
      <a:accent4>
        <a:srgbClr val="DD3836"/>
      </a:accent4>
      <a:accent5>
        <a:srgbClr val="D5D5D5"/>
      </a:accent5>
      <a:accent6>
        <a:srgbClr val="B4E1F0"/>
      </a:accent6>
      <a:hlink>
        <a:srgbClr val="002087"/>
      </a:hlink>
      <a:folHlink>
        <a:srgbClr val="05353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Uni05</b:Tag>
    <b:SourceType>Book</b:SourceType>
    <b:Guid>{A66EC7E0-5A63-474B-81A0-6F873F2CBC1B}</b:Guid>
    <b:Author>
      <b:Author>
        <b:Corporate>UnionCamere</b:Corporate>
      </b:Author>
    </b:Author>
    <b:Title>Le nuove imprese in Italia 1998-2002</b:Title>
    <b:City>Milano</b:City>
    <b:Publisher>FrancoAngeli</b:Publisher>
    <b:Year>2005</b:Year>
    <b:RefOrder>1</b:RefOrder>
  </b:Source>
</b:Sources>
</file>

<file path=customXml/itemProps1.xml><?xml version="1.0" encoding="utf-8"?>
<ds:datastoreItem xmlns:ds="http://schemas.openxmlformats.org/officeDocument/2006/customXml" ds:itemID="{89DF590B-0965-A847-BC72-83B84340E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22883</Words>
  <Characters>130436</Characters>
  <Application>Microsoft Office Word</Application>
  <DocSecurity>0</DocSecurity>
  <Lines>1086</Lines>
  <Paragraphs>306</Paragraphs>
  <ScaleCrop>false</ScaleCrop>
  <HeadingPairs>
    <vt:vector size="2" baseType="variant">
      <vt:variant>
        <vt:lpstr>Title</vt:lpstr>
      </vt:variant>
      <vt:variant>
        <vt:i4>1</vt:i4>
      </vt:variant>
    </vt:vector>
  </HeadingPairs>
  <TitlesOfParts>
    <vt:vector size="1" baseType="lpstr">
      <vt:lpstr/>
    </vt:vector>
  </TitlesOfParts>
  <Company>Everybody Likes Penguins</Company>
  <LinksUpToDate>false</LinksUpToDate>
  <CharactersWithSpaces>153013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van den Hurk</dc:creator>
  <cp:lastModifiedBy>Mark Sanders</cp:lastModifiedBy>
  <cp:revision>2</cp:revision>
  <cp:lastPrinted>2018-02-25T17:57:00Z</cp:lastPrinted>
  <dcterms:created xsi:type="dcterms:W3CDTF">2018-03-14T08:08:00Z</dcterms:created>
  <dcterms:modified xsi:type="dcterms:W3CDTF">2018-03-14T08:08:00Z</dcterms:modified>
</cp:coreProperties>
</file>